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6EAB" w14:textId="0079445F" w:rsidR="00A62048" w:rsidRPr="00ED5BB1" w:rsidRDefault="00A62048" w:rsidP="00A62048">
      <w:pPr>
        <w:pBdr>
          <w:bottom w:val="single" w:sz="4" w:space="1" w:color="auto"/>
        </w:pBdr>
        <w:jc w:val="both"/>
        <w:rPr>
          <w:rFonts w:ascii="Times New Roman" w:hAnsi="Times New Roman"/>
          <w:bCs/>
          <w:sz w:val="20"/>
        </w:rPr>
      </w:pPr>
      <w:r w:rsidRPr="00ED5BB1">
        <w:rPr>
          <w:rFonts w:ascii="Times New Roman" w:hAnsi="Times New Roman"/>
          <w:bCs/>
          <w:sz w:val="20"/>
        </w:rPr>
        <w:t xml:space="preserve">Příloha č. </w:t>
      </w:r>
      <w:r w:rsidR="00435876" w:rsidRPr="00ED5BB1">
        <w:rPr>
          <w:rFonts w:ascii="Times New Roman" w:hAnsi="Times New Roman"/>
          <w:bCs/>
          <w:sz w:val="20"/>
        </w:rPr>
        <w:t>5</w:t>
      </w:r>
      <w:r w:rsidRPr="00ED5BB1">
        <w:rPr>
          <w:rFonts w:ascii="Times New Roman" w:hAnsi="Times New Roman"/>
          <w:bCs/>
          <w:sz w:val="20"/>
        </w:rPr>
        <w:t xml:space="preserve"> </w:t>
      </w:r>
      <w:r w:rsidR="004A680D">
        <w:rPr>
          <w:rFonts w:ascii="Times New Roman" w:hAnsi="Times New Roman"/>
          <w:bCs/>
          <w:sz w:val="20"/>
        </w:rPr>
        <w:t>V</w:t>
      </w:r>
      <w:r w:rsidR="00C37966" w:rsidRPr="00ED5BB1">
        <w:rPr>
          <w:rFonts w:ascii="Times New Roman" w:hAnsi="Times New Roman"/>
          <w:bCs/>
          <w:sz w:val="20"/>
        </w:rPr>
        <w:t>ýzvy a zadávací dokumentace k podání nabídky</w:t>
      </w:r>
      <w:r w:rsidRPr="00ED5BB1">
        <w:rPr>
          <w:rFonts w:ascii="Times New Roman" w:hAnsi="Times New Roman"/>
          <w:bCs/>
          <w:sz w:val="20"/>
        </w:rPr>
        <w:t xml:space="preserve"> – Smlouva</w:t>
      </w:r>
      <w:r w:rsidR="004A680D">
        <w:rPr>
          <w:rFonts w:ascii="Times New Roman" w:hAnsi="Times New Roman"/>
          <w:bCs/>
          <w:sz w:val="20"/>
        </w:rPr>
        <w:t xml:space="preserve"> o dílo</w:t>
      </w:r>
      <w:r w:rsidRPr="00ED5BB1">
        <w:rPr>
          <w:rFonts w:ascii="Times New Roman" w:hAnsi="Times New Roman"/>
          <w:bCs/>
          <w:sz w:val="20"/>
        </w:rPr>
        <w:t xml:space="preserve"> </w:t>
      </w:r>
    </w:p>
    <w:p w14:paraId="21E29786" w14:textId="77777777" w:rsidR="00A62048" w:rsidRPr="00ED5BB1" w:rsidRDefault="00A62048" w:rsidP="00DA03CA">
      <w:pPr>
        <w:pStyle w:val="Nzev"/>
        <w:rPr>
          <w:rFonts w:ascii="Times New Roman" w:hAnsi="Times New Roman"/>
          <w:caps/>
          <w:sz w:val="20"/>
        </w:rPr>
      </w:pPr>
    </w:p>
    <w:p w14:paraId="0CDBBDD5" w14:textId="77777777" w:rsidR="00DA03CA" w:rsidRPr="00ED5BB1" w:rsidRDefault="00DA03CA" w:rsidP="00DA03CA">
      <w:pPr>
        <w:pStyle w:val="Default"/>
        <w:shd w:val="clear" w:color="auto" w:fill="FFFF99"/>
        <w:rPr>
          <w:rFonts w:ascii="Times New Roman" w:hAnsi="Times New Roman" w:cs="Times New Roman"/>
          <w:sz w:val="20"/>
          <w:szCs w:val="20"/>
        </w:rPr>
      </w:pPr>
      <w:r w:rsidRPr="00ED5BB1">
        <w:rPr>
          <w:rFonts w:ascii="Times New Roman" w:hAnsi="Times New Roman" w:cs="Times New Roman"/>
          <w:b/>
          <w:bCs/>
          <w:sz w:val="20"/>
          <w:szCs w:val="20"/>
        </w:rPr>
        <w:t xml:space="preserve">NÁVRH SMLOUVY O DÍLO: </w:t>
      </w:r>
    </w:p>
    <w:p w14:paraId="650E5929" w14:textId="77777777" w:rsidR="00DA03CA" w:rsidRPr="00ED5BB1" w:rsidRDefault="00DA03CA" w:rsidP="006C1EFC">
      <w:pPr>
        <w:pStyle w:val="Nzev"/>
        <w:shd w:val="clear" w:color="auto" w:fill="FFFF99"/>
        <w:jc w:val="both"/>
        <w:rPr>
          <w:rFonts w:ascii="Times New Roman" w:hAnsi="Times New Roman"/>
          <w:b w:val="0"/>
          <w:sz w:val="20"/>
        </w:rPr>
      </w:pPr>
      <w:r w:rsidRPr="00ED5BB1">
        <w:rPr>
          <w:rFonts w:ascii="Times New Roman" w:hAnsi="Times New Roman"/>
          <w:b w:val="0"/>
          <w:sz w:val="20"/>
        </w:rPr>
        <w:t xml:space="preserve">Uchazeči v dále uvedené smlouvě řádně a správně doplní údaje na žlutě vyznačených místech dle své předkládané nabídky. </w:t>
      </w:r>
    </w:p>
    <w:p w14:paraId="727F705A" w14:textId="71F965E2" w:rsidR="006C1EFC" w:rsidRPr="00ED5BB1" w:rsidRDefault="006C1EFC" w:rsidP="006C1EFC">
      <w:pPr>
        <w:pStyle w:val="Nzev"/>
        <w:shd w:val="clear" w:color="auto" w:fill="FFFF99"/>
        <w:jc w:val="both"/>
        <w:rPr>
          <w:rFonts w:ascii="Times New Roman" w:hAnsi="Times New Roman"/>
          <w:b w:val="0"/>
          <w:bCs/>
          <w:sz w:val="20"/>
        </w:rPr>
      </w:pPr>
      <w:r w:rsidRPr="00ED5BB1">
        <w:rPr>
          <w:rFonts w:ascii="Times New Roman" w:hAnsi="Times New Roman"/>
          <w:b w:val="0"/>
          <w:bCs/>
          <w:sz w:val="20"/>
        </w:rPr>
        <w:t xml:space="preserve">Veškeré obchodní a platební podmínky jsou zadavatelem stanoveny jako minimální a uchazeči tak mohou ve svém návrhu smlouvy nabídnout zadavateli obchodní a platební podmínky výhodnější. V takovém případě je v návrhu smlouvy barevně zvýrazní. </w:t>
      </w:r>
    </w:p>
    <w:p w14:paraId="07C67995" w14:textId="3302EC54" w:rsidR="003F45A1" w:rsidRPr="00ED5BB1" w:rsidRDefault="003F45A1" w:rsidP="006C1EFC">
      <w:pPr>
        <w:pStyle w:val="Nzev"/>
        <w:shd w:val="clear" w:color="auto" w:fill="FFFF99"/>
        <w:jc w:val="both"/>
        <w:rPr>
          <w:rFonts w:ascii="Times New Roman" w:hAnsi="Times New Roman"/>
          <w:b w:val="0"/>
          <w:sz w:val="20"/>
        </w:rPr>
      </w:pPr>
    </w:p>
    <w:p w14:paraId="66BAEAFE" w14:textId="77777777" w:rsidR="003F45A1" w:rsidRPr="00ED5BB1" w:rsidRDefault="003F45A1" w:rsidP="003F45A1">
      <w:pPr>
        <w:pStyle w:val="Zkladntextodsazen2"/>
        <w:shd w:val="clear" w:color="auto" w:fill="FFFF99"/>
        <w:spacing w:line="276" w:lineRule="auto"/>
        <w:ind w:left="0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b/>
          <w:sz w:val="20"/>
        </w:rPr>
        <w:t xml:space="preserve">Upozornění pro uchazeče: </w:t>
      </w:r>
    </w:p>
    <w:p w14:paraId="2BD610C1" w14:textId="1CE083CE" w:rsidR="003F45A1" w:rsidRPr="00ED5BB1" w:rsidRDefault="003F45A1" w:rsidP="003F45A1">
      <w:pPr>
        <w:pStyle w:val="Zkladntextodsazen2"/>
        <w:numPr>
          <w:ilvl w:val="0"/>
          <w:numId w:val="17"/>
        </w:numPr>
        <w:shd w:val="clear" w:color="auto" w:fill="FFFF99"/>
        <w:spacing w:line="276" w:lineRule="auto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Ke Smlouvě v rámci nabídky uchazeče není třeba přikládat výše uvedené přílohy, a to ani kopii pojistné smlouvy (Příloha Smlouvy č. </w:t>
      </w:r>
      <w:r w:rsidR="00C6480D">
        <w:rPr>
          <w:rFonts w:ascii="Times New Roman" w:hAnsi="Times New Roman"/>
          <w:sz w:val="20"/>
        </w:rPr>
        <w:t>3</w:t>
      </w:r>
      <w:r w:rsidRPr="00ED5BB1">
        <w:rPr>
          <w:rFonts w:ascii="Times New Roman" w:hAnsi="Times New Roman"/>
          <w:sz w:val="20"/>
        </w:rPr>
        <w:t xml:space="preserve">) – budou předloženy pouze vítězným uchazečem před podpisem Smlouvy se zadavatelem. </w:t>
      </w:r>
    </w:p>
    <w:p w14:paraId="4E4D86F7" w14:textId="087CA41F" w:rsidR="003F45A1" w:rsidRPr="00ED5BB1" w:rsidRDefault="003F45A1" w:rsidP="003F45A1">
      <w:pPr>
        <w:pStyle w:val="Zkladntextodsazen2"/>
        <w:numPr>
          <w:ilvl w:val="0"/>
          <w:numId w:val="17"/>
        </w:numPr>
        <w:shd w:val="clear" w:color="auto" w:fill="FFFF99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Příloh</w:t>
      </w:r>
      <w:r w:rsidR="00C6480D">
        <w:rPr>
          <w:rFonts w:ascii="Times New Roman" w:hAnsi="Times New Roman"/>
          <w:sz w:val="20"/>
        </w:rPr>
        <w:t>a</w:t>
      </w:r>
      <w:r w:rsidRPr="00ED5BB1">
        <w:rPr>
          <w:rFonts w:ascii="Times New Roman" w:hAnsi="Times New Roman"/>
          <w:sz w:val="20"/>
        </w:rPr>
        <w:t xml:space="preserve"> č. </w:t>
      </w:r>
      <w:proofErr w:type="gramStart"/>
      <w:r w:rsidRPr="00ED5BB1">
        <w:rPr>
          <w:rFonts w:ascii="Times New Roman" w:hAnsi="Times New Roman"/>
          <w:sz w:val="20"/>
        </w:rPr>
        <w:t xml:space="preserve">1 </w:t>
      </w:r>
      <w:r w:rsidR="00C6480D">
        <w:rPr>
          <w:rFonts w:ascii="Times New Roman" w:hAnsi="Times New Roman"/>
          <w:sz w:val="20"/>
        </w:rPr>
        <w:t xml:space="preserve"> </w:t>
      </w:r>
      <w:r w:rsidRPr="00ED5BB1">
        <w:rPr>
          <w:rFonts w:ascii="Times New Roman" w:hAnsi="Times New Roman"/>
          <w:sz w:val="20"/>
        </w:rPr>
        <w:t>j</w:t>
      </w:r>
      <w:r w:rsidR="00C6480D">
        <w:rPr>
          <w:rFonts w:ascii="Times New Roman" w:hAnsi="Times New Roman"/>
          <w:sz w:val="20"/>
        </w:rPr>
        <w:t>e</w:t>
      </w:r>
      <w:proofErr w:type="gramEnd"/>
      <w:r w:rsidR="00C6480D">
        <w:rPr>
          <w:rFonts w:ascii="Times New Roman" w:hAnsi="Times New Roman"/>
          <w:sz w:val="20"/>
        </w:rPr>
        <w:t xml:space="preserve"> </w:t>
      </w:r>
      <w:r w:rsidRPr="00ED5BB1">
        <w:rPr>
          <w:rFonts w:ascii="Times New Roman" w:hAnsi="Times New Roman"/>
          <w:sz w:val="20"/>
        </w:rPr>
        <w:t>samostatnou částí nabídky</w:t>
      </w:r>
      <w:r w:rsidR="00C6480D">
        <w:rPr>
          <w:rFonts w:ascii="Times New Roman" w:hAnsi="Times New Roman"/>
          <w:sz w:val="20"/>
        </w:rPr>
        <w:t>, Příloha č. 2 bude doložena k podpisu Smlouvy o dílo.</w:t>
      </w:r>
      <w:bookmarkStart w:id="0" w:name="_GoBack"/>
      <w:bookmarkEnd w:id="0"/>
      <w:r w:rsidRPr="00ED5BB1">
        <w:rPr>
          <w:rFonts w:ascii="Times New Roman" w:hAnsi="Times New Roman"/>
          <w:sz w:val="20"/>
        </w:rPr>
        <w:t xml:space="preserve"> </w:t>
      </w:r>
    </w:p>
    <w:p w14:paraId="12312AC9" w14:textId="706B1A1C" w:rsidR="003F45A1" w:rsidRPr="00ED5BB1" w:rsidRDefault="003F45A1" w:rsidP="006C1EFC">
      <w:pPr>
        <w:pStyle w:val="Zkladntextodsazen2"/>
        <w:numPr>
          <w:ilvl w:val="0"/>
          <w:numId w:val="17"/>
        </w:numPr>
        <w:shd w:val="clear" w:color="auto" w:fill="FFFF99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Smlouva bude součástí nabídky pouze v jednom výtisku.</w:t>
      </w:r>
    </w:p>
    <w:p w14:paraId="1E063392" w14:textId="77777777" w:rsidR="00DA03CA" w:rsidRPr="00ED5BB1" w:rsidRDefault="00DA03CA" w:rsidP="00DA03CA">
      <w:pPr>
        <w:pStyle w:val="Nzev"/>
        <w:rPr>
          <w:rFonts w:ascii="Times New Roman" w:hAnsi="Times New Roman"/>
          <w:sz w:val="20"/>
        </w:rPr>
      </w:pPr>
    </w:p>
    <w:p w14:paraId="24230294" w14:textId="77777777" w:rsidR="00ED5BB1" w:rsidRDefault="00ED5BB1" w:rsidP="00695BFF">
      <w:pPr>
        <w:pStyle w:val="Nzev"/>
        <w:pBdr>
          <w:bottom w:val="single" w:sz="4" w:space="1" w:color="auto"/>
        </w:pBdr>
        <w:rPr>
          <w:rFonts w:ascii="Times New Roman" w:hAnsi="Times New Roman"/>
          <w:caps/>
          <w:sz w:val="36"/>
          <w:szCs w:val="36"/>
        </w:rPr>
      </w:pPr>
    </w:p>
    <w:p w14:paraId="6EF519B7" w14:textId="1746E670" w:rsidR="00DA03CA" w:rsidRPr="00ED5BB1" w:rsidRDefault="00DA03CA" w:rsidP="00695BFF">
      <w:pPr>
        <w:pStyle w:val="Nzev"/>
        <w:pBdr>
          <w:bottom w:val="single" w:sz="4" w:space="1" w:color="auto"/>
        </w:pBdr>
        <w:rPr>
          <w:rFonts w:ascii="Times New Roman" w:hAnsi="Times New Roman"/>
          <w:caps/>
          <w:sz w:val="36"/>
          <w:szCs w:val="36"/>
        </w:rPr>
      </w:pPr>
      <w:r w:rsidRPr="00ED5BB1">
        <w:rPr>
          <w:rFonts w:ascii="Times New Roman" w:hAnsi="Times New Roman"/>
          <w:caps/>
          <w:sz w:val="36"/>
          <w:szCs w:val="36"/>
        </w:rPr>
        <w:t>SmlouvA o dílo</w:t>
      </w:r>
      <w:r w:rsidR="00BF5A6B">
        <w:rPr>
          <w:rFonts w:ascii="Times New Roman" w:hAnsi="Times New Roman"/>
          <w:caps/>
          <w:sz w:val="36"/>
          <w:szCs w:val="36"/>
        </w:rPr>
        <w:t xml:space="preserve"> č.</w:t>
      </w:r>
      <w:proofErr w:type="gramStart"/>
      <w:r w:rsidR="00BF5A6B">
        <w:rPr>
          <w:rFonts w:ascii="Times New Roman" w:hAnsi="Times New Roman"/>
          <w:caps/>
          <w:sz w:val="36"/>
          <w:szCs w:val="36"/>
        </w:rPr>
        <w:t xml:space="preserve"> ..</w:t>
      </w:r>
      <w:proofErr w:type="gramEnd"/>
      <w:r w:rsidR="00BF5A6B">
        <w:rPr>
          <w:rFonts w:ascii="Times New Roman" w:hAnsi="Times New Roman"/>
          <w:caps/>
          <w:sz w:val="36"/>
          <w:szCs w:val="36"/>
        </w:rPr>
        <w:t>/1</w:t>
      </w:r>
      <w:r w:rsidR="004A680D">
        <w:rPr>
          <w:rFonts w:ascii="Times New Roman" w:hAnsi="Times New Roman"/>
          <w:caps/>
          <w:sz w:val="36"/>
          <w:szCs w:val="36"/>
        </w:rPr>
        <w:t>9</w:t>
      </w:r>
      <w:r w:rsidR="00BF5A6B">
        <w:rPr>
          <w:rFonts w:ascii="Times New Roman" w:hAnsi="Times New Roman"/>
          <w:caps/>
          <w:sz w:val="36"/>
          <w:szCs w:val="36"/>
        </w:rPr>
        <w:t xml:space="preserve">-SM </w:t>
      </w:r>
    </w:p>
    <w:p w14:paraId="4BE86BBA" w14:textId="77777777" w:rsidR="00DA03CA" w:rsidRPr="00ED5BB1" w:rsidRDefault="00DA03CA" w:rsidP="00DA03CA">
      <w:pPr>
        <w:jc w:val="center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(dále jen Smlouva)</w:t>
      </w:r>
    </w:p>
    <w:p w14:paraId="0D20200F" w14:textId="3DFD1A17" w:rsidR="00DA03CA" w:rsidRPr="00ED5BB1" w:rsidRDefault="00DA03CA" w:rsidP="004A680D">
      <w:pPr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na stavební práce vedené pod </w:t>
      </w:r>
      <w:r w:rsidRPr="004A680D">
        <w:rPr>
          <w:rFonts w:ascii="Times New Roman" w:hAnsi="Times New Roman"/>
          <w:sz w:val="20"/>
        </w:rPr>
        <w:t xml:space="preserve">názvem </w:t>
      </w:r>
      <w:r w:rsidR="00ED5BB1" w:rsidRPr="004A680D">
        <w:rPr>
          <w:rFonts w:ascii="Times New Roman" w:hAnsi="Times New Roman"/>
          <w:b/>
          <w:sz w:val="20"/>
        </w:rPr>
        <w:t>„</w:t>
      </w:r>
      <w:r w:rsidR="004A680D" w:rsidRPr="004A680D">
        <w:rPr>
          <w:rFonts w:ascii="Times New Roman" w:hAnsi="Times New Roman"/>
          <w:b/>
          <w:bCs/>
          <w:sz w:val="20"/>
          <w:lang w:eastAsia="ar-SA"/>
        </w:rPr>
        <w:t>Výměna oken, vchodových dveří, stavební úpravy vestibulu a vnitřní malby I. st. ZŠ Dolní Poustevna č.p. 142</w:t>
      </w:r>
      <w:r w:rsidR="00ED5BB1" w:rsidRPr="004A680D">
        <w:rPr>
          <w:rFonts w:ascii="Times New Roman" w:hAnsi="Times New Roman"/>
          <w:b/>
          <w:bCs/>
          <w:color w:val="000000"/>
          <w:sz w:val="20"/>
        </w:rPr>
        <w:t>“</w:t>
      </w:r>
      <w:r w:rsidR="00ED6335" w:rsidRPr="00ED5BB1">
        <w:rPr>
          <w:rFonts w:ascii="Times New Roman" w:hAnsi="Times New Roman"/>
          <w:sz w:val="20"/>
        </w:rPr>
        <w:t xml:space="preserve"> </w:t>
      </w:r>
      <w:r w:rsidRPr="00ED5BB1">
        <w:rPr>
          <w:rFonts w:ascii="Times New Roman" w:hAnsi="Times New Roman"/>
          <w:sz w:val="20"/>
        </w:rPr>
        <w:t xml:space="preserve">uzavřená </w:t>
      </w:r>
      <w:r w:rsidR="0005162D" w:rsidRPr="00ED5BB1">
        <w:rPr>
          <w:rFonts w:ascii="Times New Roman" w:hAnsi="Times New Roman"/>
          <w:sz w:val="20"/>
        </w:rPr>
        <w:t>dle § 2586 a </w:t>
      </w:r>
      <w:r w:rsidR="006C1EFC" w:rsidRPr="00ED5BB1">
        <w:rPr>
          <w:rFonts w:ascii="Times New Roman" w:hAnsi="Times New Roman"/>
          <w:sz w:val="20"/>
        </w:rPr>
        <w:t>násl. zákona č. 89/2012 Sb., občanského zákoníku v platném znění (dále jen Občanský zákoník),</w:t>
      </w:r>
      <w:r w:rsidRPr="00ED5BB1">
        <w:rPr>
          <w:rFonts w:ascii="Times New Roman" w:hAnsi="Times New Roman"/>
          <w:sz w:val="20"/>
        </w:rPr>
        <w:t xml:space="preserve"> mezi smluvními stranami:</w:t>
      </w:r>
    </w:p>
    <w:p w14:paraId="0516C86B" w14:textId="77777777" w:rsidR="003F45A1" w:rsidRPr="00ED5BB1" w:rsidRDefault="003F45A1" w:rsidP="003F45A1">
      <w:pPr>
        <w:spacing w:before="75" w:after="75"/>
        <w:jc w:val="center"/>
        <w:rPr>
          <w:rFonts w:ascii="Times New Roman" w:hAnsi="Times New Roman"/>
          <w:sz w:val="20"/>
        </w:rPr>
      </w:pPr>
    </w:p>
    <w:p w14:paraId="247A8464" w14:textId="77777777" w:rsidR="00853A8F" w:rsidRPr="00ED5BB1" w:rsidRDefault="00853A8F" w:rsidP="00853A8F">
      <w:pPr>
        <w:tabs>
          <w:tab w:val="left" w:pos="2340"/>
        </w:tabs>
        <w:jc w:val="both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b/>
          <w:sz w:val="20"/>
        </w:rPr>
        <w:t>Objednatel:</w:t>
      </w:r>
    </w:p>
    <w:p w14:paraId="0B35B8DD" w14:textId="1C2A7075" w:rsidR="00853A8F" w:rsidRPr="00ED5BB1" w:rsidRDefault="00853A8F" w:rsidP="00853A8F">
      <w:pPr>
        <w:tabs>
          <w:tab w:val="left" w:pos="2340"/>
        </w:tabs>
        <w:jc w:val="both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sz w:val="20"/>
        </w:rPr>
        <w:t>Název:</w:t>
      </w:r>
      <w:r w:rsidRPr="00ED5BB1">
        <w:rPr>
          <w:rFonts w:ascii="Times New Roman" w:hAnsi="Times New Roman"/>
          <w:sz w:val="20"/>
        </w:rPr>
        <w:tab/>
      </w:r>
      <w:r w:rsidRPr="00ED5BB1">
        <w:rPr>
          <w:rFonts w:ascii="Times New Roman" w:hAnsi="Times New Roman"/>
          <w:sz w:val="20"/>
        </w:rPr>
        <w:tab/>
      </w:r>
      <w:r w:rsidR="0005162D" w:rsidRPr="00ED5BB1">
        <w:rPr>
          <w:rFonts w:ascii="Times New Roman" w:hAnsi="Times New Roman"/>
          <w:b/>
          <w:sz w:val="20"/>
        </w:rPr>
        <w:t>Město Dolní Poustevna</w:t>
      </w:r>
    </w:p>
    <w:p w14:paraId="2701A32B" w14:textId="04F77327" w:rsidR="00853A8F" w:rsidRPr="00ED5BB1" w:rsidRDefault="00853A8F" w:rsidP="00853A8F">
      <w:pPr>
        <w:tabs>
          <w:tab w:val="left" w:pos="2340"/>
        </w:tabs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Oprávněný zástupce zadavatele:</w:t>
      </w:r>
      <w:r w:rsidRPr="00ED5BB1">
        <w:rPr>
          <w:rFonts w:ascii="Times New Roman" w:hAnsi="Times New Roman"/>
          <w:sz w:val="20"/>
        </w:rPr>
        <w:tab/>
      </w:r>
      <w:r w:rsidR="0005162D" w:rsidRPr="00ED5BB1">
        <w:rPr>
          <w:rFonts w:ascii="Times New Roman" w:hAnsi="Times New Roman"/>
          <w:color w:val="000000"/>
          <w:sz w:val="20"/>
        </w:rPr>
        <w:t>Robert Holec, starosta</w:t>
      </w:r>
      <w:r w:rsidRPr="00ED5BB1">
        <w:rPr>
          <w:rFonts w:ascii="Times New Roman" w:hAnsi="Times New Roman"/>
          <w:sz w:val="20"/>
        </w:rPr>
        <w:tab/>
      </w:r>
      <w:r w:rsidRPr="00ED5BB1">
        <w:rPr>
          <w:rFonts w:ascii="Times New Roman" w:hAnsi="Times New Roman"/>
          <w:sz w:val="20"/>
        </w:rPr>
        <w:tab/>
      </w:r>
      <w:r w:rsidRPr="00ED5BB1">
        <w:rPr>
          <w:rFonts w:ascii="Times New Roman" w:hAnsi="Times New Roman"/>
          <w:sz w:val="20"/>
        </w:rPr>
        <w:tab/>
        <w:t xml:space="preserve">   </w:t>
      </w:r>
    </w:p>
    <w:p w14:paraId="04DD7AE5" w14:textId="022163EE" w:rsidR="00853A8F" w:rsidRPr="00ED5BB1" w:rsidRDefault="00853A8F" w:rsidP="00853A8F">
      <w:pPr>
        <w:tabs>
          <w:tab w:val="left" w:pos="2340"/>
        </w:tabs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IČ</w:t>
      </w:r>
      <w:r w:rsidR="00EC39EF" w:rsidRPr="00ED5BB1">
        <w:rPr>
          <w:rFonts w:ascii="Times New Roman" w:hAnsi="Times New Roman"/>
          <w:sz w:val="20"/>
        </w:rPr>
        <w:t>O</w:t>
      </w:r>
      <w:r w:rsidRPr="00ED5BB1">
        <w:rPr>
          <w:rFonts w:ascii="Times New Roman" w:hAnsi="Times New Roman"/>
          <w:sz w:val="20"/>
        </w:rPr>
        <w:t>/DIČ:</w:t>
      </w:r>
      <w:r w:rsidRPr="00ED5BB1">
        <w:rPr>
          <w:rFonts w:ascii="Times New Roman" w:hAnsi="Times New Roman"/>
          <w:sz w:val="20"/>
        </w:rPr>
        <w:tab/>
      </w:r>
      <w:r w:rsidRPr="00ED5BB1">
        <w:rPr>
          <w:rFonts w:ascii="Times New Roman" w:hAnsi="Times New Roman"/>
          <w:sz w:val="20"/>
        </w:rPr>
        <w:tab/>
      </w:r>
      <w:r w:rsidR="0005162D" w:rsidRPr="00ED5BB1">
        <w:rPr>
          <w:rFonts w:ascii="Times New Roman" w:hAnsi="Times New Roman"/>
          <w:color w:val="000000"/>
          <w:sz w:val="20"/>
        </w:rPr>
        <w:t>00261289 / CZ00261289</w:t>
      </w:r>
    </w:p>
    <w:p w14:paraId="3FC0679A" w14:textId="65355F6C" w:rsidR="00853A8F" w:rsidRPr="00ED5BB1" w:rsidRDefault="00853A8F" w:rsidP="00853A8F">
      <w:pPr>
        <w:tabs>
          <w:tab w:val="left" w:pos="2340"/>
        </w:tabs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Sídlo:</w:t>
      </w:r>
      <w:r w:rsidRPr="00ED5BB1">
        <w:rPr>
          <w:rFonts w:ascii="Times New Roman" w:hAnsi="Times New Roman"/>
          <w:sz w:val="20"/>
        </w:rPr>
        <w:tab/>
      </w:r>
      <w:r w:rsidRPr="00ED5BB1">
        <w:rPr>
          <w:rFonts w:ascii="Times New Roman" w:hAnsi="Times New Roman"/>
          <w:sz w:val="20"/>
        </w:rPr>
        <w:tab/>
      </w:r>
      <w:r w:rsidR="0005162D" w:rsidRPr="00ED5BB1">
        <w:rPr>
          <w:rFonts w:ascii="Times New Roman" w:hAnsi="Times New Roman"/>
          <w:color w:val="000000"/>
          <w:sz w:val="20"/>
        </w:rPr>
        <w:t>Vilémovská 77, 407 82 Dolní Poustevna</w:t>
      </w:r>
    </w:p>
    <w:p w14:paraId="53535290" w14:textId="6855E7B9" w:rsidR="00853A8F" w:rsidRPr="00ED5BB1" w:rsidRDefault="00853A8F" w:rsidP="00853A8F">
      <w:pPr>
        <w:tabs>
          <w:tab w:val="left" w:pos="2340"/>
        </w:tabs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bCs/>
          <w:sz w:val="20"/>
        </w:rPr>
        <w:t xml:space="preserve">Bankovní spojení: </w:t>
      </w:r>
      <w:r w:rsidRPr="00ED5BB1">
        <w:rPr>
          <w:rFonts w:ascii="Times New Roman" w:hAnsi="Times New Roman"/>
          <w:bCs/>
          <w:sz w:val="20"/>
        </w:rPr>
        <w:tab/>
      </w:r>
      <w:r w:rsidRPr="00ED5BB1">
        <w:rPr>
          <w:rFonts w:ascii="Times New Roman" w:hAnsi="Times New Roman"/>
          <w:bCs/>
          <w:sz w:val="20"/>
        </w:rPr>
        <w:tab/>
      </w:r>
      <w:r w:rsidR="0005162D" w:rsidRPr="00ED5BB1">
        <w:rPr>
          <w:rFonts w:ascii="Times New Roman" w:hAnsi="Times New Roman"/>
          <w:bCs/>
          <w:sz w:val="20"/>
        </w:rPr>
        <w:t xml:space="preserve">Komerční banka, a.s., č. </w:t>
      </w:r>
      <w:proofErr w:type="spellStart"/>
      <w:r w:rsidR="0005162D" w:rsidRPr="00ED5BB1">
        <w:rPr>
          <w:rFonts w:ascii="Times New Roman" w:hAnsi="Times New Roman"/>
          <w:bCs/>
          <w:sz w:val="20"/>
        </w:rPr>
        <w:t>ú.</w:t>
      </w:r>
      <w:proofErr w:type="spellEnd"/>
      <w:r w:rsidR="0005162D" w:rsidRPr="00ED5BB1">
        <w:rPr>
          <w:rFonts w:ascii="Times New Roman" w:hAnsi="Times New Roman"/>
          <w:bCs/>
          <w:sz w:val="20"/>
        </w:rPr>
        <w:t xml:space="preserve"> 4128431/0100</w:t>
      </w:r>
      <w:r w:rsidR="00EC39EF" w:rsidRPr="00ED5BB1">
        <w:rPr>
          <w:rFonts w:ascii="Times New Roman" w:hAnsi="Times New Roman"/>
          <w:b/>
          <w:bCs/>
          <w:sz w:val="20"/>
        </w:rPr>
        <w:t xml:space="preserve"> </w:t>
      </w:r>
    </w:p>
    <w:p w14:paraId="1C17FEB3" w14:textId="7BE0EEEC" w:rsidR="00853A8F" w:rsidRDefault="00853A8F" w:rsidP="00E06E4B">
      <w:pPr>
        <w:tabs>
          <w:tab w:val="left" w:pos="2340"/>
        </w:tabs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osoba oprávněná jednat ve věcech </w:t>
      </w:r>
      <w:proofErr w:type="gramStart"/>
      <w:r w:rsidRPr="00ED5BB1">
        <w:rPr>
          <w:rFonts w:ascii="Times New Roman" w:hAnsi="Times New Roman"/>
          <w:sz w:val="20"/>
        </w:rPr>
        <w:t>smluvních</w:t>
      </w:r>
      <w:r w:rsidR="00ED5BB1">
        <w:rPr>
          <w:rFonts w:ascii="Times New Roman" w:hAnsi="Times New Roman"/>
          <w:sz w:val="20"/>
        </w:rPr>
        <w:t xml:space="preserve"> </w:t>
      </w:r>
      <w:r w:rsidRPr="00ED5BB1">
        <w:rPr>
          <w:rFonts w:ascii="Times New Roman" w:hAnsi="Times New Roman"/>
          <w:sz w:val="20"/>
        </w:rPr>
        <w:t>:</w:t>
      </w:r>
      <w:proofErr w:type="gramEnd"/>
      <w:r w:rsidRPr="00ED5BB1">
        <w:rPr>
          <w:rFonts w:ascii="Times New Roman" w:hAnsi="Times New Roman"/>
          <w:sz w:val="20"/>
        </w:rPr>
        <w:t xml:space="preserve"> </w:t>
      </w:r>
      <w:r w:rsidR="00ED5BB1">
        <w:rPr>
          <w:rFonts w:ascii="Times New Roman" w:hAnsi="Times New Roman"/>
          <w:sz w:val="20"/>
        </w:rPr>
        <w:t xml:space="preserve">p. Robert Holec, starosta města </w:t>
      </w:r>
    </w:p>
    <w:p w14:paraId="2AB4E9E0" w14:textId="77777777" w:rsidR="00ED5BB1" w:rsidRDefault="00ED5BB1" w:rsidP="00ED5BB1">
      <w:pPr>
        <w:tabs>
          <w:tab w:val="left" w:pos="2340"/>
        </w:tabs>
        <w:jc w:val="both"/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 xml:space="preserve">telefon:   </w:t>
      </w:r>
      <w:proofErr w:type="gramEnd"/>
      <w:r>
        <w:rPr>
          <w:rFonts w:ascii="Times New Roman" w:hAnsi="Times New Roman"/>
          <w:color w:val="000000"/>
          <w:sz w:val="20"/>
        </w:rPr>
        <w:t xml:space="preserve">                                         412397136, 736536911</w:t>
      </w:r>
    </w:p>
    <w:p w14:paraId="1AA3EBBE" w14:textId="77777777" w:rsidR="00ED5BB1" w:rsidRPr="00ED5BB1" w:rsidRDefault="00ED5BB1" w:rsidP="00ED5BB1">
      <w:pPr>
        <w:tabs>
          <w:tab w:val="left" w:pos="2340"/>
        </w:tabs>
        <w:jc w:val="both"/>
        <w:rPr>
          <w:rFonts w:ascii="Times New Roman" w:hAnsi="Times New Roman"/>
          <w:color w:val="000000"/>
          <w:sz w:val="20"/>
        </w:rPr>
      </w:pPr>
      <w:r w:rsidRPr="00ED5BB1">
        <w:rPr>
          <w:rFonts w:ascii="Times New Roman" w:hAnsi="Times New Roman"/>
          <w:sz w:val="20"/>
        </w:rPr>
        <w:t xml:space="preserve">osoba oprávněná jednat ve věcech </w:t>
      </w:r>
      <w:proofErr w:type="gramStart"/>
      <w:r w:rsidRPr="00ED5BB1">
        <w:rPr>
          <w:rFonts w:ascii="Times New Roman" w:hAnsi="Times New Roman"/>
          <w:sz w:val="20"/>
        </w:rPr>
        <w:t>technických</w:t>
      </w:r>
      <w:r>
        <w:rPr>
          <w:rFonts w:ascii="Times New Roman" w:hAnsi="Times New Roman"/>
          <w:sz w:val="20"/>
        </w:rPr>
        <w:t xml:space="preserve"> </w:t>
      </w:r>
      <w:r w:rsidRPr="00ED5BB1">
        <w:rPr>
          <w:rFonts w:ascii="Times New Roman" w:hAnsi="Times New Roman"/>
          <w:sz w:val="20"/>
        </w:rPr>
        <w:t>:</w:t>
      </w:r>
      <w:proofErr w:type="gramEnd"/>
      <w:r>
        <w:rPr>
          <w:rFonts w:ascii="Times New Roman" w:hAnsi="Times New Roman"/>
          <w:sz w:val="20"/>
        </w:rPr>
        <w:t xml:space="preserve"> p. Zdeněk Hauser, odbor správy majetku </w:t>
      </w:r>
      <w:proofErr w:type="spellStart"/>
      <w:r>
        <w:rPr>
          <w:rFonts w:ascii="Times New Roman" w:hAnsi="Times New Roman"/>
          <w:sz w:val="20"/>
        </w:rPr>
        <w:t>MěÚ</w:t>
      </w:r>
      <w:proofErr w:type="spellEnd"/>
      <w:r>
        <w:rPr>
          <w:rFonts w:ascii="Times New Roman" w:hAnsi="Times New Roman"/>
          <w:sz w:val="20"/>
        </w:rPr>
        <w:t xml:space="preserve"> Dolní Poustevna </w:t>
      </w:r>
      <w:r w:rsidRPr="00ED5BB1">
        <w:rPr>
          <w:rFonts w:ascii="Times New Roman" w:hAnsi="Times New Roman"/>
          <w:sz w:val="20"/>
        </w:rPr>
        <w:t xml:space="preserve"> </w:t>
      </w:r>
      <w:r w:rsidRPr="00ED5BB1">
        <w:rPr>
          <w:rFonts w:ascii="Times New Roman" w:hAnsi="Times New Roman"/>
          <w:sz w:val="20"/>
        </w:rPr>
        <w:tab/>
      </w:r>
    </w:p>
    <w:p w14:paraId="59A740FB" w14:textId="04281B63" w:rsidR="00ED5BB1" w:rsidRDefault="00ED5BB1" w:rsidP="00ED5BB1">
      <w:pPr>
        <w:tabs>
          <w:tab w:val="left" w:pos="2340"/>
        </w:tabs>
        <w:jc w:val="both"/>
        <w:rPr>
          <w:rFonts w:ascii="Times New Roman" w:hAnsi="Times New Roman"/>
          <w:color w:val="000000"/>
          <w:sz w:val="20"/>
        </w:rPr>
      </w:pPr>
      <w:proofErr w:type="gramStart"/>
      <w:r>
        <w:rPr>
          <w:rFonts w:ascii="Times New Roman" w:hAnsi="Times New Roman"/>
          <w:color w:val="000000"/>
          <w:sz w:val="20"/>
        </w:rPr>
        <w:t xml:space="preserve">telefon:   </w:t>
      </w:r>
      <w:proofErr w:type="gramEnd"/>
      <w:r>
        <w:rPr>
          <w:rFonts w:ascii="Times New Roman" w:hAnsi="Times New Roman"/>
          <w:color w:val="000000"/>
          <w:sz w:val="20"/>
        </w:rPr>
        <w:t xml:space="preserve">                                         412397221, 602195961</w:t>
      </w:r>
    </w:p>
    <w:p w14:paraId="10E4D470" w14:textId="77777777" w:rsidR="00ED5BB1" w:rsidRPr="00ED5BB1" w:rsidRDefault="00ED5BB1" w:rsidP="00ED5BB1">
      <w:pPr>
        <w:tabs>
          <w:tab w:val="left" w:pos="2340"/>
        </w:tabs>
        <w:jc w:val="both"/>
        <w:rPr>
          <w:rFonts w:ascii="Times New Roman" w:hAnsi="Times New Roman"/>
          <w:color w:val="000000"/>
          <w:sz w:val="20"/>
        </w:rPr>
      </w:pPr>
      <w:r w:rsidRPr="00ED5BB1">
        <w:rPr>
          <w:rFonts w:ascii="Times New Roman" w:hAnsi="Times New Roman"/>
          <w:color w:val="000000"/>
          <w:sz w:val="20"/>
        </w:rPr>
        <w:t>technický dozor stavebníka:</w:t>
      </w:r>
    </w:p>
    <w:p w14:paraId="35B67A9F" w14:textId="77777777" w:rsidR="00ED5BB1" w:rsidRPr="00ED5BB1" w:rsidRDefault="00ED5BB1" w:rsidP="00ED5BB1">
      <w:pPr>
        <w:tabs>
          <w:tab w:val="left" w:pos="2340"/>
        </w:tabs>
        <w:jc w:val="both"/>
        <w:rPr>
          <w:rFonts w:ascii="Times New Roman" w:hAnsi="Times New Roman"/>
          <w:color w:val="000000"/>
          <w:sz w:val="20"/>
        </w:rPr>
      </w:pPr>
      <w:r w:rsidRPr="00ED5BB1">
        <w:rPr>
          <w:rFonts w:ascii="Times New Roman" w:hAnsi="Times New Roman"/>
          <w:color w:val="000000"/>
          <w:sz w:val="20"/>
        </w:rPr>
        <w:t xml:space="preserve"> (dále také jako „objednatel“)</w:t>
      </w:r>
    </w:p>
    <w:p w14:paraId="1E1EC212" w14:textId="6D33D250" w:rsidR="00ED5BB1" w:rsidRPr="00ED5BB1" w:rsidRDefault="00ED5BB1" w:rsidP="00ED5BB1">
      <w:pPr>
        <w:tabs>
          <w:tab w:val="left" w:pos="2340"/>
        </w:tabs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</w:t>
      </w:r>
    </w:p>
    <w:p w14:paraId="367FCBD9" w14:textId="75E56BB5" w:rsidR="00DA03CA" w:rsidRPr="00ED5BB1" w:rsidRDefault="00DA03CA" w:rsidP="009F53A3">
      <w:pPr>
        <w:tabs>
          <w:tab w:val="left" w:pos="2340"/>
        </w:tabs>
        <w:jc w:val="both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b/>
          <w:sz w:val="20"/>
        </w:rPr>
        <w:t>a</w:t>
      </w:r>
    </w:p>
    <w:p w14:paraId="50A68BAB" w14:textId="77777777" w:rsidR="005452A7" w:rsidRPr="00ED5BB1" w:rsidRDefault="005452A7" w:rsidP="009F53A3">
      <w:pPr>
        <w:tabs>
          <w:tab w:val="left" w:pos="2340"/>
        </w:tabs>
        <w:jc w:val="both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652"/>
        <w:gridCol w:w="5562"/>
      </w:tblGrid>
      <w:tr w:rsidR="00DA03CA" w:rsidRPr="00ED5BB1" w14:paraId="079A59A2" w14:textId="77777777" w:rsidTr="00B03DD2">
        <w:trPr>
          <w:trHeight w:hRule="exact" w:val="624"/>
        </w:trPr>
        <w:tc>
          <w:tcPr>
            <w:tcW w:w="3652" w:type="dxa"/>
            <w:shd w:val="clear" w:color="auto" w:fill="FFFF99"/>
          </w:tcPr>
          <w:p w14:paraId="5FBC0CBC" w14:textId="2DE43BD3" w:rsidR="00DA03CA" w:rsidRPr="00ED5BB1" w:rsidRDefault="005452A7" w:rsidP="00E33C82">
            <w:pPr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b/>
                <w:sz w:val="20"/>
                <w:lang w:eastAsia="en-US"/>
              </w:rPr>
              <w:t>Dodavatel</w:t>
            </w:r>
            <w:r w:rsidR="00DA03CA" w:rsidRPr="00ED5BB1">
              <w:rPr>
                <w:rFonts w:ascii="Times New Roman" w:eastAsia="Calibri" w:hAnsi="Times New Roman"/>
                <w:b/>
                <w:sz w:val="20"/>
                <w:lang w:eastAsia="en-US"/>
              </w:rPr>
              <w:t>:</w:t>
            </w:r>
          </w:p>
        </w:tc>
        <w:tc>
          <w:tcPr>
            <w:tcW w:w="5562" w:type="dxa"/>
            <w:shd w:val="clear" w:color="auto" w:fill="FFFF99"/>
          </w:tcPr>
          <w:p w14:paraId="4C417E62" w14:textId="77777777" w:rsidR="00DA03CA" w:rsidRPr="00ED5BB1" w:rsidRDefault="00DA03CA" w:rsidP="00E33C82">
            <w:pPr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03CA" w:rsidRPr="00ED5BB1" w14:paraId="10EEAC63" w14:textId="77777777" w:rsidTr="00B03DD2">
        <w:trPr>
          <w:trHeight w:hRule="exact" w:val="624"/>
        </w:trPr>
        <w:tc>
          <w:tcPr>
            <w:tcW w:w="3652" w:type="dxa"/>
            <w:shd w:val="clear" w:color="auto" w:fill="FFFF99"/>
          </w:tcPr>
          <w:p w14:paraId="476D6222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Oprávněný zástupce:</w:t>
            </w:r>
            <w:r w:rsidRPr="00ED5BB1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ab/>
            </w:r>
          </w:p>
        </w:tc>
        <w:tc>
          <w:tcPr>
            <w:tcW w:w="5562" w:type="dxa"/>
            <w:shd w:val="clear" w:color="auto" w:fill="FFFF99"/>
          </w:tcPr>
          <w:p w14:paraId="4A5A9ABA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DA03CA" w:rsidRPr="00ED5BB1" w14:paraId="7F2BAF49" w14:textId="77777777" w:rsidTr="00B03DD2">
        <w:trPr>
          <w:trHeight w:hRule="exact" w:val="624"/>
        </w:trPr>
        <w:tc>
          <w:tcPr>
            <w:tcW w:w="3652" w:type="dxa"/>
            <w:shd w:val="clear" w:color="auto" w:fill="FFFF99"/>
          </w:tcPr>
          <w:p w14:paraId="2F580B23" w14:textId="77777777" w:rsidR="00DA03CA" w:rsidRPr="00ED5BB1" w:rsidRDefault="00DA03CA" w:rsidP="00E33C82">
            <w:pPr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b/>
                <w:sz w:val="20"/>
                <w:lang w:eastAsia="en-US"/>
              </w:rPr>
              <w:t xml:space="preserve">Zapsaný: </w:t>
            </w:r>
          </w:p>
        </w:tc>
        <w:tc>
          <w:tcPr>
            <w:tcW w:w="5562" w:type="dxa"/>
            <w:shd w:val="clear" w:color="auto" w:fill="FFFF99"/>
          </w:tcPr>
          <w:p w14:paraId="5FB007E4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sz w:val="20"/>
                <w:lang w:eastAsia="en-US"/>
              </w:rPr>
              <w:t xml:space="preserve">v OR vedeném ....................., oddíl ............, </w:t>
            </w:r>
            <w:proofErr w:type="spellStart"/>
            <w:r w:rsidRPr="00ED5BB1">
              <w:rPr>
                <w:rFonts w:ascii="Times New Roman" w:eastAsia="Calibri" w:hAnsi="Times New Roman"/>
                <w:sz w:val="20"/>
                <w:lang w:eastAsia="en-US"/>
              </w:rPr>
              <w:t>vl</w:t>
            </w:r>
            <w:proofErr w:type="spellEnd"/>
            <w:r w:rsidRPr="00ED5BB1">
              <w:rPr>
                <w:rFonts w:ascii="Times New Roman" w:eastAsia="Calibri" w:hAnsi="Times New Roman"/>
                <w:sz w:val="20"/>
                <w:lang w:eastAsia="en-US"/>
              </w:rPr>
              <w:t>. ..................</w:t>
            </w:r>
          </w:p>
        </w:tc>
      </w:tr>
      <w:tr w:rsidR="00DA03CA" w:rsidRPr="00ED5BB1" w14:paraId="3801D782" w14:textId="77777777" w:rsidTr="00B03DD2">
        <w:trPr>
          <w:trHeight w:hRule="exact" w:val="624"/>
        </w:trPr>
        <w:tc>
          <w:tcPr>
            <w:tcW w:w="3652" w:type="dxa"/>
            <w:shd w:val="clear" w:color="auto" w:fill="FFFF99"/>
          </w:tcPr>
          <w:p w14:paraId="49F06E38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Právní forma:</w:t>
            </w:r>
          </w:p>
        </w:tc>
        <w:tc>
          <w:tcPr>
            <w:tcW w:w="5562" w:type="dxa"/>
            <w:shd w:val="clear" w:color="auto" w:fill="FFFF99"/>
          </w:tcPr>
          <w:p w14:paraId="27C126FF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DA03CA" w:rsidRPr="00ED5BB1" w14:paraId="47DAC120" w14:textId="77777777" w:rsidTr="00B03DD2">
        <w:trPr>
          <w:trHeight w:hRule="exact" w:val="624"/>
        </w:trPr>
        <w:tc>
          <w:tcPr>
            <w:tcW w:w="3652" w:type="dxa"/>
            <w:shd w:val="clear" w:color="auto" w:fill="FFFF99"/>
          </w:tcPr>
          <w:p w14:paraId="39B56C05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IČ/DIČ:</w:t>
            </w:r>
            <w:r w:rsidRPr="00ED5BB1">
              <w:rPr>
                <w:rFonts w:ascii="Times New Roman" w:eastAsia="Calibri" w:hAnsi="Times New Roman"/>
                <w:bCs/>
                <w:sz w:val="20"/>
                <w:lang w:eastAsia="en-US"/>
              </w:rPr>
              <w:tab/>
            </w:r>
          </w:p>
        </w:tc>
        <w:tc>
          <w:tcPr>
            <w:tcW w:w="5562" w:type="dxa"/>
            <w:shd w:val="clear" w:color="auto" w:fill="FFFF99"/>
          </w:tcPr>
          <w:p w14:paraId="7FFDD4D4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DA03CA" w:rsidRPr="00ED5BB1" w14:paraId="2DE37DB0" w14:textId="77777777" w:rsidTr="00B03DD2">
        <w:trPr>
          <w:trHeight w:hRule="exact" w:val="624"/>
        </w:trPr>
        <w:tc>
          <w:tcPr>
            <w:tcW w:w="3652" w:type="dxa"/>
            <w:shd w:val="clear" w:color="auto" w:fill="FFFF99"/>
          </w:tcPr>
          <w:p w14:paraId="2E2FC90F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Sídlo podnikání:</w:t>
            </w:r>
          </w:p>
        </w:tc>
        <w:tc>
          <w:tcPr>
            <w:tcW w:w="5562" w:type="dxa"/>
            <w:shd w:val="clear" w:color="auto" w:fill="FFFF99"/>
          </w:tcPr>
          <w:p w14:paraId="7A411585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ED6335" w:rsidRPr="00ED5BB1" w14:paraId="67B1CAD4" w14:textId="77777777" w:rsidTr="00B03DD2">
        <w:trPr>
          <w:trHeight w:hRule="exact" w:val="624"/>
        </w:trPr>
        <w:tc>
          <w:tcPr>
            <w:tcW w:w="3652" w:type="dxa"/>
            <w:shd w:val="clear" w:color="auto" w:fill="FFFF99"/>
          </w:tcPr>
          <w:p w14:paraId="0B5991D9" w14:textId="77777777" w:rsidR="00ED6335" w:rsidRPr="00ED5BB1" w:rsidRDefault="00ED6335" w:rsidP="00E33C82">
            <w:pPr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Bankovní spojení:</w:t>
            </w:r>
          </w:p>
        </w:tc>
        <w:tc>
          <w:tcPr>
            <w:tcW w:w="5562" w:type="dxa"/>
            <w:shd w:val="clear" w:color="auto" w:fill="FFFF99"/>
          </w:tcPr>
          <w:p w14:paraId="063CDB32" w14:textId="77777777" w:rsidR="00ED6335" w:rsidRPr="00ED5BB1" w:rsidRDefault="00ED6335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DA03CA" w:rsidRPr="00ED5BB1" w14:paraId="18E6FAC6" w14:textId="77777777" w:rsidTr="00B03DD2">
        <w:trPr>
          <w:trHeight w:hRule="exact" w:val="624"/>
        </w:trPr>
        <w:tc>
          <w:tcPr>
            <w:tcW w:w="3652" w:type="dxa"/>
            <w:shd w:val="clear" w:color="auto" w:fill="FFFF99"/>
          </w:tcPr>
          <w:p w14:paraId="2ABF13AA" w14:textId="77777777" w:rsidR="00DA03CA" w:rsidRPr="00ED5BB1" w:rsidRDefault="00DA03CA" w:rsidP="00697263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bCs/>
                <w:sz w:val="20"/>
                <w:lang w:eastAsia="en-US"/>
              </w:rPr>
              <w:t xml:space="preserve">osoba oprávněná jednat ve věcech smluvních: </w:t>
            </w:r>
          </w:p>
        </w:tc>
        <w:tc>
          <w:tcPr>
            <w:tcW w:w="5562" w:type="dxa"/>
            <w:shd w:val="clear" w:color="auto" w:fill="FFFF99"/>
          </w:tcPr>
          <w:p w14:paraId="7F6222C4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72DCBA60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DA03CA" w:rsidRPr="00ED5BB1" w14:paraId="1A91DE72" w14:textId="77777777" w:rsidTr="00B03DD2">
        <w:trPr>
          <w:trHeight w:hRule="exact" w:val="588"/>
        </w:trPr>
        <w:tc>
          <w:tcPr>
            <w:tcW w:w="9214" w:type="dxa"/>
            <w:gridSpan w:val="2"/>
            <w:shd w:val="clear" w:color="auto" w:fill="FFFF99"/>
          </w:tcPr>
          <w:p w14:paraId="702F482E" w14:textId="77777777" w:rsidR="00F7027E" w:rsidRPr="00ED5BB1" w:rsidRDefault="00F7027E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60F10D23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sz w:val="20"/>
                <w:lang w:eastAsia="en-US"/>
              </w:rPr>
              <w:t>kontaktní údaje: telefon: ........................................, e-mail: ........................................</w:t>
            </w:r>
          </w:p>
        </w:tc>
      </w:tr>
      <w:tr w:rsidR="00DA03CA" w:rsidRPr="00ED5BB1" w14:paraId="39813918" w14:textId="77777777" w:rsidTr="00B03DD2">
        <w:trPr>
          <w:trHeight w:hRule="exact" w:val="573"/>
        </w:trPr>
        <w:tc>
          <w:tcPr>
            <w:tcW w:w="3652" w:type="dxa"/>
            <w:shd w:val="clear" w:color="auto" w:fill="FFFF99"/>
          </w:tcPr>
          <w:p w14:paraId="690F7003" w14:textId="77777777" w:rsidR="00DA03CA" w:rsidRPr="00ED5BB1" w:rsidRDefault="00DA03CA" w:rsidP="00E33C82">
            <w:pPr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bCs/>
                <w:sz w:val="20"/>
                <w:lang w:eastAsia="en-US"/>
              </w:rPr>
              <w:t>osoba oprávněná jednat ve věcech technických:</w:t>
            </w:r>
          </w:p>
        </w:tc>
        <w:tc>
          <w:tcPr>
            <w:tcW w:w="5562" w:type="dxa"/>
            <w:shd w:val="clear" w:color="auto" w:fill="FFFF99"/>
          </w:tcPr>
          <w:p w14:paraId="10491090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5E0D263F" w14:textId="5ECE60A5" w:rsidR="00DA03CA" w:rsidRPr="00ED5BB1" w:rsidRDefault="00220590" w:rsidP="00220590">
            <w:pPr>
              <w:tabs>
                <w:tab w:val="left" w:pos="1485"/>
              </w:tabs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sz w:val="20"/>
                <w:lang w:eastAsia="en-US"/>
              </w:rPr>
              <w:tab/>
            </w:r>
          </w:p>
        </w:tc>
      </w:tr>
      <w:tr w:rsidR="00DA03CA" w:rsidRPr="00ED5BB1" w14:paraId="7B195ED3" w14:textId="77777777" w:rsidTr="00B03DD2">
        <w:trPr>
          <w:trHeight w:hRule="exact" w:val="557"/>
        </w:trPr>
        <w:tc>
          <w:tcPr>
            <w:tcW w:w="9214" w:type="dxa"/>
            <w:gridSpan w:val="2"/>
            <w:shd w:val="clear" w:color="auto" w:fill="FFFF99"/>
          </w:tcPr>
          <w:p w14:paraId="2D783160" w14:textId="77777777" w:rsidR="00F7027E" w:rsidRPr="00ED5BB1" w:rsidRDefault="00F7027E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14:paraId="770AF9AD" w14:textId="77777777" w:rsidR="00DA03CA" w:rsidRPr="00ED5BB1" w:rsidRDefault="00DA03CA" w:rsidP="00E33C8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D5BB1">
              <w:rPr>
                <w:rFonts w:ascii="Times New Roman" w:eastAsia="Calibri" w:hAnsi="Times New Roman"/>
                <w:sz w:val="20"/>
                <w:lang w:eastAsia="en-US"/>
              </w:rPr>
              <w:t>kontaktní údaje: telefon: ........................................, e-mail: ........................................</w:t>
            </w:r>
          </w:p>
        </w:tc>
      </w:tr>
    </w:tbl>
    <w:p w14:paraId="72326738" w14:textId="77777777" w:rsidR="005452A7" w:rsidRPr="00ED5BB1" w:rsidRDefault="005452A7" w:rsidP="005452A7">
      <w:pPr>
        <w:tabs>
          <w:tab w:val="left" w:pos="2340"/>
        </w:tabs>
        <w:jc w:val="both"/>
        <w:rPr>
          <w:rFonts w:ascii="Times New Roman" w:hAnsi="Times New Roman"/>
          <w:color w:val="000000"/>
          <w:sz w:val="20"/>
        </w:rPr>
      </w:pPr>
    </w:p>
    <w:p w14:paraId="37424027" w14:textId="07D47ACB" w:rsidR="005452A7" w:rsidRPr="00ED5BB1" w:rsidRDefault="005452A7" w:rsidP="005452A7">
      <w:pPr>
        <w:tabs>
          <w:tab w:val="left" w:pos="2340"/>
        </w:tabs>
        <w:jc w:val="both"/>
        <w:rPr>
          <w:rFonts w:ascii="Times New Roman" w:hAnsi="Times New Roman"/>
          <w:color w:val="000000"/>
          <w:sz w:val="20"/>
        </w:rPr>
      </w:pPr>
      <w:r w:rsidRPr="00ED5BB1">
        <w:rPr>
          <w:rFonts w:ascii="Times New Roman" w:hAnsi="Times New Roman"/>
          <w:color w:val="000000"/>
          <w:sz w:val="20"/>
        </w:rPr>
        <w:t>(dále také jako „dodavatel“)</w:t>
      </w:r>
    </w:p>
    <w:p w14:paraId="7D778141" w14:textId="77777777" w:rsidR="003F45A1" w:rsidRPr="00ED5BB1" w:rsidRDefault="003F45A1" w:rsidP="005452A7">
      <w:pPr>
        <w:tabs>
          <w:tab w:val="left" w:pos="2340"/>
        </w:tabs>
        <w:jc w:val="both"/>
        <w:rPr>
          <w:rFonts w:ascii="Times New Roman" w:hAnsi="Times New Roman"/>
          <w:color w:val="000000"/>
          <w:sz w:val="20"/>
        </w:rPr>
      </w:pPr>
    </w:p>
    <w:p w14:paraId="1D0558DC" w14:textId="666E7ACA" w:rsidR="00DA03CA" w:rsidRPr="00ED5BB1" w:rsidRDefault="000013FD" w:rsidP="00795F77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b/>
          <w:sz w:val="20"/>
        </w:rPr>
        <w:t>PREAMBULE</w:t>
      </w:r>
    </w:p>
    <w:p w14:paraId="712EB501" w14:textId="34430220" w:rsidR="00634631" w:rsidRPr="00ED5BB1" w:rsidRDefault="00634631" w:rsidP="004A680D">
      <w:pPr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Tato Smlouva se uzavírá na základě výsledku související veřejné zakázky vedené pod </w:t>
      </w:r>
      <w:proofErr w:type="gramStart"/>
      <w:r w:rsidRPr="00ED5BB1">
        <w:rPr>
          <w:rFonts w:ascii="Times New Roman" w:hAnsi="Times New Roman"/>
          <w:sz w:val="20"/>
        </w:rPr>
        <w:t>názvem</w:t>
      </w:r>
      <w:r w:rsidR="000E1012">
        <w:rPr>
          <w:rFonts w:ascii="Times New Roman" w:hAnsi="Times New Roman"/>
          <w:sz w:val="20"/>
        </w:rPr>
        <w:t xml:space="preserve"> </w:t>
      </w:r>
      <w:r w:rsidRPr="00ED5BB1">
        <w:rPr>
          <w:rFonts w:ascii="Times New Roman" w:hAnsi="Times New Roman"/>
          <w:sz w:val="20"/>
        </w:rPr>
        <w:t>:</w:t>
      </w:r>
      <w:proofErr w:type="gramEnd"/>
      <w:r w:rsidRPr="00ED5BB1">
        <w:rPr>
          <w:rFonts w:ascii="Times New Roman" w:hAnsi="Times New Roman"/>
          <w:sz w:val="20"/>
        </w:rPr>
        <w:t xml:space="preserve"> </w:t>
      </w:r>
      <w:r w:rsidR="00ED5BB1" w:rsidRPr="00ED5BB1">
        <w:rPr>
          <w:rFonts w:ascii="Times New Roman" w:hAnsi="Times New Roman"/>
          <w:b/>
          <w:sz w:val="20"/>
        </w:rPr>
        <w:t>„</w:t>
      </w:r>
      <w:r w:rsidR="004A680D" w:rsidRPr="004A680D">
        <w:rPr>
          <w:rFonts w:ascii="Times New Roman" w:hAnsi="Times New Roman"/>
          <w:b/>
          <w:bCs/>
          <w:sz w:val="20"/>
          <w:lang w:eastAsia="ar-SA"/>
        </w:rPr>
        <w:t>Výměna oken, vchodových dveří, stavební úpravy vestibulu a vnitřní malby I. st. ZŠ Dolní Poustevna č.p. 142</w:t>
      </w:r>
      <w:r w:rsidR="004A680D" w:rsidRPr="004A680D">
        <w:rPr>
          <w:rFonts w:ascii="Times New Roman" w:hAnsi="Times New Roman"/>
          <w:b/>
          <w:bCs/>
          <w:color w:val="000000"/>
          <w:sz w:val="20"/>
        </w:rPr>
        <w:t>“</w:t>
      </w:r>
      <w:r w:rsidRPr="00ED5BB1">
        <w:rPr>
          <w:rFonts w:ascii="Times New Roman" w:hAnsi="Times New Roman"/>
          <w:sz w:val="20"/>
        </w:rPr>
        <w:t xml:space="preserve">. Objednatel jako zadavatel veřejné zakázky vybral </w:t>
      </w:r>
      <w:r w:rsidR="0005162D" w:rsidRPr="00ED5BB1">
        <w:rPr>
          <w:rFonts w:ascii="Times New Roman" w:hAnsi="Times New Roman"/>
          <w:sz w:val="20"/>
        </w:rPr>
        <w:t>v zadávacím řízení</w:t>
      </w:r>
      <w:r w:rsidR="00ED5BB1">
        <w:rPr>
          <w:rFonts w:ascii="Times New Roman" w:hAnsi="Times New Roman"/>
          <w:sz w:val="20"/>
        </w:rPr>
        <w:t xml:space="preserve"> postupem mimo režim</w:t>
      </w:r>
      <w:r w:rsidR="0069088A">
        <w:rPr>
          <w:rFonts w:ascii="Times New Roman" w:hAnsi="Times New Roman"/>
          <w:sz w:val="20"/>
        </w:rPr>
        <w:t xml:space="preserve"> zákona </w:t>
      </w:r>
      <w:proofErr w:type="gramStart"/>
      <w:r w:rsidR="0069088A">
        <w:rPr>
          <w:rFonts w:ascii="Times New Roman" w:hAnsi="Times New Roman"/>
          <w:sz w:val="20"/>
        </w:rPr>
        <w:t xml:space="preserve">a </w:t>
      </w:r>
      <w:r w:rsidR="0005162D" w:rsidRPr="00ED5BB1">
        <w:rPr>
          <w:rFonts w:ascii="Times New Roman" w:hAnsi="Times New Roman"/>
          <w:sz w:val="20"/>
        </w:rPr>
        <w:t xml:space="preserve"> provedeném</w:t>
      </w:r>
      <w:proofErr w:type="gramEnd"/>
      <w:r w:rsidR="0005162D" w:rsidRPr="00ED5BB1">
        <w:rPr>
          <w:rFonts w:ascii="Times New Roman" w:hAnsi="Times New Roman"/>
          <w:sz w:val="20"/>
        </w:rPr>
        <w:t xml:space="preserve"> v souladu se zásadami zákona č. 134/2016 Sb., o zadávání veřejných zakázek (dále také jako „ZZVZ“) </w:t>
      </w:r>
      <w:r w:rsidRPr="00ED5BB1">
        <w:rPr>
          <w:rFonts w:ascii="Times New Roman" w:hAnsi="Times New Roman"/>
          <w:color w:val="FF6600"/>
          <w:sz w:val="20"/>
        </w:rPr>
        <w:t xml:space="preserve"> </w:t>
      </w:r>
      <w:r w:rsidRPr="00ED5BB1">
        <w:rPr>
          <w:rFonts w:ascii="Times New Roman" w:hAnsi="Times New Roman"/>
          <w:sz w:val="20"/>
        </w:rPr>
        <w:t xml:space="preserve">nabídku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e, která splnila požadavky Objednatele uvedené </w:t>
      </w:r>
      <w:r w:rsidR="0005162D" w:rsidRPr="00ED5BB1">
        <w:rPr>
          <w:rFonts w:ascii="Times New Roman" w:hAnsi="Times New Roman"/>
          <w:sz w:val="20"/>
        </w:rPr>
        <w:t>v</w:t>
      </w:r>
      <w:r w:rsidR="004A680D">
        <w:rPr>
          <w:rFonts w:ascii="Times New Roman" w:hAnsi="Times New Roman"/>
          <w:sz w:val="20"/>
        </w:rPr>
        <w:t>e V</w:t>
      </w:r>
      <w:r w:rsidR="0005162D" w:rsidRPr="00ED5BB1">
        <w:rPr>
          <w:rFonts w:ascii="Times New Roman" w:hAnsi="Times New Roman"/>
          <w:sz w:val="20"/>
        </w:rPr>
        <w:t>ýzvě a zadávací dokumentaci k podání nabídky, podmínky zákona o veřejných zakázkách a byla vyhodnocena jako nejvýhodnější</w:t>
      </w:r>
      <w:r w:rsidRPr="00ED5BB1">
        <w:rPr>
          <w:rFonts w:ascii="Times New Roman" w:hAnsi="Times New Roman"/>
          <w:sz w:val="20"/>
        </w:rPr>
        <w:t xml:space="preserve">. </w:t>
      </w:r>
    </w:p>
    <w:p w14:paraId="27E2D356" w14:textId="0D411B1C" w:rsidR="00634631" w:rsidRPr="00ED5BB1" w:rsidRDefault="005452A7" w:rsidP="00634631">
      <w:pPr>
        <w:spacing w:after="120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634631" w:rsidRPr="00ED5BB1">
        <w:rPr>
          <w:rFonts w:ascii="Times New Roman" w:hAnsi="Times New Roman"/>
          <w:sz w:val="20"/>
        </w:rPr>
        <w:t xml:space="preserve"> výpisem z obchodního rejstříku, resp. příslušnými živnostenskými oprávněními dokládá, že je způsobilý uskutečnit předmět plnění v požadovaném rozsahu podle této Smlouvy a prohlašuje, že je vybaven potřebnými materiálními, technickými a organizačními prostředky k jeho realizaci.</w:t>
      </w:r>
    </w:p>
    <w:p w14:paraId="43D25A57" w14:textId="77777777" w:rsidR="00634631" w:rsidRPr="00ED5BB1" w:rsidRDefault="00634631" w:rsidP="00634631">
      <w:pPr>
        <w:spacing w:before="120" w:after="120"/>
        <w:rPr>
          <w:rFonts w:ascii="Times New Roman" w:hAnsi="Times New Roman"/>
          <w:b/>
          <w:sz w:val="20"/>
        </w:rPr>
      </w:pPr>
    </w:p>
    <w:p w14:paraId="77E09C1C" w14:textId="77777777" w:rsidR="00634631" w:rsidRPr="00ED5BB1" w:rsidRDefault="00634631" w:rsidP="001850F9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b/>
          <w:sz w:val="20"/>
        </w:rPr>
        <w:t>PŘEDMĚT DÍLA</w:t>
      </w:r>
    </w:p>
    <w:p w14:paraId="7ED1DC93" w14:textId="379857C1" w:rsidR="00BA2B37" w:rsidRPr="00780F49" w:rsidRDefault="00BA2B37" w:rsidP="00C1720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b/>
          <w:sz w:val="20"/>
        </w:rPr>
      </w:pPr>
      <w:r w:rsidRPr="00780F49">
        <w:rPr>
          <w:rFonts w:ascii="Times New Roman" w:hAnsi="Times New Roman"/>
          <w:sz w:val="20"/>
        </w:rPr>
        <w:t xml:space="preserve">Předmětem díla je provedení akce </w:t>
      </w:r>
      <w:r w:rsidR="0069088A" w:rsidRPr="00780F49">
        <w:rPr>
          <w:rFonts w:ascii="Times New Roman" w:hAnsi="Times New Roman"/>
          <w:b/>
          <w:sz w:val="20"/>
        </w:rPr>
        <w:t>„</w:t>
      </w:r>
      <w:r w:rsidR="004A680D" w:rsidRPr="00780F49">
        <w:rPr>
          <w:rFonts w:ascii="Times New Roman" w:hAnsi="Times New Roman"/>
          <w:b/>
          <w:bCs/>
          <w:sz w:val="20"/>
          <w:lang w:eastAsia="ar-SA"/>
        </w:rPr>
        <w:t>Výměna oken, vchodových dveří, stavební úpravy vestibulu a vnitřní malby I. st. ZŠ Dolní Poustevna č.p. 142</w:t>
      </w:r>
      <w:r w:rsidR="004A680D" w:rsidRPr="00780F49">
        <w:rPr>
          <w:rFonts w:ascii="Times New Roman" w:hAnsi="Times New Roman"/>
          <w:b/>
          <w:bCs/>
          <w:color w:val="000000"/>
          <w:sz w:val="20"/>
        </w:rPr>
        <w:t>“</w:t>
      </w:r>
      <w:r w:rsidR="0069088A" w:rsidRPr="00780F49">
        <w:rPr>
          <w:rFonts w:ascii="Times New Roman" w:hAnsi="Times New Roman"/>
          <w:b/>
          <w:sz w:val="20"/>
        </w:rPr>
        <w:t xml:space="preserve"> </w:t>
      </w:r>
      <w:r w:rsidRPr="00780F49">
        <w:rPr>
          <w:rFonts w:ascii="Times New Roman" w:hAnsi="Times New Roman"/>
          <w:sz w:val="20"/>
        </w:rPr>
        <w:t>a to v souladu s</w:t>
      </w:r>
      <w:r w:rsidR="00ED6335" w:rsidRPr="00780F49">
        <w:rPr>
          <w:rFonts w:ascii="Times New Roman" w:hAnsi="Times New Roman"/>
          <w:sz w:val="20"/>
        </w:rPr>
        <w:t xml:space="preserve"> projektovou </w:t>
      </w:r>
      <w:r w:rsidRPr="00780F49">
        <w:rPr>
          <w:rFonts w:ascii="Times New Roman" w:hAnsi="Times New Roman"/>
          <w:sz w:val="20"/>
        </w:rPr>
        <w:t xml:space="preserve">dokumentací </w:t>
      </w:r>
      <w:bookmarkStart w:id="1" w:name="_Hlk480289973"/>
      <w:r w:rsidR="0069088A" w:rsidRPr="00780F49">
        <w:rPr>
          <w:rFonts w:ascii="Times New Roman" w:hAnsi="Times New Roman"/>
          <w:i/>
          <w:sz w:val="20"/>
        </w:rPr>
        <w:t>„</w:t>
      </w:r>
      <w:r w:rsidR="000E1012" w:rsidRPr="00780F49">
        <w:rPr>
          <w:rFonts w:ascii="Times New Roman" w:hAnsi="Times New Roman"/>
          <w:i/>
          <w:sz w:val="20"/>
        </w:rPr>
        <w:t>Výměna oken a vchodových dveří, stavební úpravy vestibulu a vnitřní malby I. stupně ZŠ Dolní Poustevna č.p. 142“</w:t>
      </w:r>
      <w:r w:rsidR="0069088A" w:rsidRPr="00780F49">
        <w:rPr>
          <w:rFonts w:ascii="Times New Roman" w:hAnsi="Times New Roman"/>
          <w:i/>
          <w:sz w:val="20"/>
        </w:rPr>
        <w:t xml:space="preserve">, zpracovatel </w:t>
      </w:r>
      <w:r w:rsidR="000E1012" w:rsidRPr="00780F49">
        <w:rPr>
          <w:rFonts w:ascii="Times New Roman" w:hAnsi="Times New Roman"/>
          <w:i/>
          <w:sz w:val="20"/>
        </w:rPr>
        <w:t xml:space="preserve">Jan Hošek – projektová kancelář, Mikulášovice 795, 407 79 Mikulášovice, </w:t>
      </w:r>
      <w:r w:rsidR="00780F49" w:rsidRPr="00780F49">
        <w:rPr>
          <w:rFonts w:ascii="Times New Roman" w:hAnsi="Times New Roman"/>
          <w:i/>
          <w:sz w:val="20"/>
        </w:rPr>
        <w:t xml:space="preserve">IČ : 03454339, datum 01/2018, </w:t>
      </w:r>
      <w:bookmarkEnd w:id="1"/>
      <w:r w:rsidRPr="00780F49">
        <w:rPr>
          <w:rFonts w:ascii="Times New Roman" w:hAnsi="Times New Roman"/>
          <w:sz w:val="20"/>
        </w:rPr>
        <w:t xml:space="preserve">která je součástí Zadávací dokumentace veřejné zakázky na výběr </w:t>
      </w:r>
      <w:r w:rsidR="005452A7" w:rsidRPr="00780F49">
        <w:rPr>
          <w:rFonts w:ascii="Times New Roman" w:hAnsi="Times New Roman"/>
          <w:sz w:val="20"/>
        </w:rPr>
        <w:t>dodavatel</w:t>
      </w:r>
      <w:r w:rsidRPr="00780F49">
        <w:rPr>
          <w:rFonts w:ascii="Times New Roman" w:hAnsi="Times New Roman"/>
          <w:sz w:val="20"/>
        </w:rPr>
        <w:t xml:space="preserve">e tohoto díla (vše dále jen jako „projektová dokumentace“) a dále v rozsahu, </w:t>
      </w:r>
      <w:r w:rsidR="00853A8F" w:rsidRPr="00780F49">
        <w:rPr>
          <w:rFonts w:ascii="Times New Roman" w:hAnsi="Times New Roman"/>
          <w:sz w:val="20"/>
        </w:rPr>
        <w:t xml:space="preserve">vymezeném a </w:t>
      </w:r>
      <w:r w:rsidRPr="00780F49">
        <w:rPr>
          <w:rFonts w:ascii="Times New Roman" w:hAnsi="Times New Roman"/>
          <w:sz w:val="20"/>
        </w:rPr>
        <w:t xml:space="preserve">daném položkovým rozpočtem, který je obsažen v nabídce </w:t>
      </w:r>
      <w:r w:rsidR="005452A7" w:rsidRPr="00780F49">
        <w:rPr>
          <w:rFonts w:ascii="Times New Roman" w:hAnsi="Times New Roman"/>
          <w:sz w:val="20"/>
        </w:rPr>
        <w:t>dodavatel</w:t>
      </w:r>
      <w:r w:rsidRPr="00780F49">
        <w:rPr>
          <w:rFonts w:ascii="Times New Roman" w:hAnsi="Times New Roman"/>
          <w:sz w:val="20"/>
        </w:rPr>
        <w:t xml:space="preserve">e podané v rámci zadávacího řízení na výběr </w:t>
      </w:r>
      <w:r w:rsidR="005452A7" w:rsidRPr="00780F49">
        <w:rPr>
          <w:rFonts w:ascii="Times New Roman" w:hAnsi="Times New Roman"/>
          <w:sz w:val="20"/>
        </w:rPr>
        <w:t>dodavatel</w:t>
      </w:r>
      <w:r w:rsidRPr="00780F49">
        <w:rPr>
          <w:rFonts w:ascii="Times New Roman" w:hAnsi="Times New Roman"/>
          <w:sz w:val="20"/>
        </w:rPr>
        <w:t xml:space="preserve">e tohoto díla. Smluvní strany prohlašují, že </w:t>
      </w:r>
      <w:r w:rsidR="005452A7" w:rsidRPr="00780F49">
        <w:rPr>
          <w:rFonts w:ascii="Times New Roman" w:hAnsi="Times New Roman"/>
          <w:sz w:val="20"/>
        </w:rPr>
        <w:t>dodavatel</w:t>
      </w:r>
      <w:r w:rsidRPr="00780F49">
        <w:rPr>
          <w:rFonts w:ascii="Times New Roman" w:hAnsi="Times New Roman"/>
          <w:sz w:val="20"/>
        </w:rPr>
        <w:t xml:space="preserve"> měl možnost před podáním nabídky a uzavřením této smlouvy seznámit se jak s projektovou dokumentací, tak s místem plnění díla a posoudit technické údaje o rozsahu, kvalitě a požadovaném způsobu provedení díla pro potřeby realizace díla a kalkulace ceny díla. Smluvní strany se shodují, že vymezení předmětu díla dle této smlouvy zahrnuje veškerá plnění a dodávky nutné k jeho řádnému dokončení tak, aby jej bylo možno užívat v souladu s účelem, pro který je dílo zhotovováno. Projektová dokumentace </w:t>
      </w:r>
      <w:r w:rsidR="00A350A2" w:rsidRPr="00780F49">
        <w:rPr>
          <w:rFonts w:ascii="Times New Roman" w:hAnsi="Times New Roman"/>
          <w:sz w:val="20"/>
        </w:rPr>
        <w:t xml:space="preserve">včetně stavebního povolení </w:t>
      </w:r>
      <w:r w:rsidRPr="00780F49">
        <w:rPr>
          <w:rFonts w:ascii="Times New Roman" w:hAnsi="Times New Roman"/>
          <w:sz w:val="20"/>
        </w:rPr>
        <w:t xml:space="preserve">byla </w:t>
      </w:r>
      <w:r w:rsidR="005452A7" w:rsidRPr="00780F49">
        <w:rPr>
          <w:rFonts w:ascii="Times New Roman" w:hAnsi="Times New Roman"/>
          <w:sz w:val="20"/>
        </w:rPr>
        <w:t>dodavatel</w:t>
      </w:r>
      <w:r w:rsidRPr="00780F49">
        <w:rPr>
          <w:rFonts w:ascii="Times New Roman" w:hAnsi="Times New Roman"/>
          <w:sz w:val="20"/>
        </w:rPr>
        <w:t>i předána před podpisem této smlouvy.</w:t>
      </w:r>
    </w:p>
    <w:p w14:paraId="5407DDBA" w14:textId="55E2487C" w:rsidR="00C77501" w:rsidRPr="00ED5BB1" w:rsidRDefault="00DE425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b/>
          <w:sz w:val="20"/>
        </w:rPr>
      </w:pPr>
      <w:r w:rsidRPr="00A350A2">
        <w:rPr>
          <w:rFonts w:ascii="Times New Roman" w:hAnsi="Times New Roman"/>
          <w:sz w:val="20"/>
        </w:rPr>
        <w:t xml:space="preserve">Bližší </w:t>
      </w:r>
      <w:proofErr w:type="gramStart"/>
      <w:r w:rsidRPr="00A350A2">
        <w:rPr>
          <w:rFonts w:ascii="Times New Roman" w:hAnsi="Times New Roman"/>
          <w:sz w:val="20"/>
        </w:rPr>
        <w:t>popis</w:t>
      </w:r>
      <w:r w:rsidR="00A350A2">
        <w:rPr>
          <w:rFonts w:ascii="Times New Roman" w:hAnsi="Times New Roman"/>
          <w:sz w:val="20"/>
        </w:rPr>
        <w:t xml:space="preserve"> </w:t>
      </w:r>
      <w:r w:rsidRPr="00A350A2">
        <w:rPr>
          <w:rFonts w:ascii="Times New Roman" w:hAnsi="Times New Roman"/>
          <w:sz w:val="20"/>
        </w:rPr>
        <w:t>:</w:t>
      </w:r>
      <w:proofErr w:type="gramEnd"/>
      <w:r w:rsidRPr="00A350A2">
        <w:rPr>
          <w:rFonts w:ascii="Times New Roman" w:hAnsi="Times New Roman"/>
          <w:sz w:val="20"/>
        </w:rPr>
        <w:t xml:space="preserve"> Sjednané dílo bude provedeno v souladu s obecně závaznými předpisy, podmínkami </w:t>
      </w:r>
      <w:r w:rsidR="00A350A2">
        <w:rPr>
          <w:rFonts w:ascii="Times New Roman" w:hAnsi="Times New Roman"/>
          <w:sz w:val="20"/>
        </w:rPr>
        <w:t>specifikovanými ve vydaném stavebním povolení místně příslušným stavebním úřadem v</w:t>
      </w:r>
      <w:r w:rsidR="0032504C">
        <w:rPr>
          <w:rFonts w:ascii="Times New Roman" w:hAnsi="Times New Roman"/>
          <w:sz w:val="20"/>
        </w:rPr>
        <w:t xml:space="preserve">e Šluknově </w:t>
      </w:r>
      <w:r w:rsidRPr="00ED5BB1">
        <w:rPr>
          <w:rFonts w:ascii="Times New Roman" w:hAnsi="Times New Roman"/>
          <w:sz w:val="20"/>
        </w:rPr>
        <w:t>a projektovou dokumentací výše uvedenou. Z hlediska technického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zařízení.</w:t>
      </w:r>
      <w:r w:rsidR="00BB5019" w:rsidRPr="00ED5BB1">
        <w:rPr>
          <w:rFonts w:ascii="Times New Roman" w:hAnsi="Times New Roman"/>
          <w:sz w:val="20"/>
        </w:rPr>
        <w:t xml:space="preserve"> </w:t>
      </w:r>
    </w:p>
    <w:p w14:paraId="4CD1F8D1" w14:textId="618CD875" w:rsidR="00DE4258" w:rsidRPr="00ED5BB1" w:rsidRDefault="00DE425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sz w:val="20"/>
        </w:rPr>
        <w:t xml:space="preserve">Veškerá ujednání, technické podmínky a jiná ustanovení uvedená v nabídce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e, podané v rámci zadávacího řízení na výběr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 díla dle této smlouvy, jsou nedílnou součástí této smlouvy, pokud tato smlouva nestanoví jinak (viz </w:t>
      </w:r>
      <w:r w:rsidR="00A64A2A" w:rsidRPr="00ED5BB1">
        <w:rPr>
          <w:rFonts w:ascii="Times New Roman" w:hAnsi="Times New Roman"/>
          <w:sz w:val="20"/>
        </w:rPr>
        <w:t>odst</w:t>
      </w:r>
      <w:r w:rsidRPr="00ED5BB1">
        <w:rPr>
          <w:rFonts w:ascii="Times New Roman" w:hAnsi="Times New Roman"/>
          <w:sz w:val="20"/>
        </w:rPr>
        <w:t>. 2.1.).</w:t>
      </w:r>
    </w:p>
    <w:p w14:paraId="2A8C35B3" w14:textId="5A4929D3" w:rsidR="00F73301" w:rsidRPr="00ED5BB1" w:rsidRDefault="00DE4258" w:rsidP="00795F77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trike/>
          <w:sz w:val="20"/>
        </w:rPr>
      </w:pPr>
      <w:r w:rsidRPr="00ED5BB1">
        <w:rPr>
          <w:rFonts w:ascii="Times New Roman" w:hAnsi="Times New Roman"/>
          <w:sz w:val="20"/>
        </w:rPr>
        <w:t xml:space="preserve">Dojde-li při realizaci díla k podstatným změnám, doplňkům nebo rozšíření předmětu díla vyplývající z podmínek při provádění díla, nebo z odborných znalostí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e, oproti projektové dokumentaci díla, je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povinen provést soupis těchto změn, doplňků nebo rozšíření ve formě zadávacích listů</w:t>
      </w:r>
      <w:r w:rsidR="00660336" w:rsidRPr="00ED5BB1">
        <w:rPr>
          <w:rFonts w:ascii="Times New Roman" w:hAnsi="Times New Roman"/>
          <w:sz w:val="20"/>
        </w:rPr>
        <w:t>.</w:t>
      </w:r>
      <w:r w:rsidRPr="00ED5BB1">
        <w:rPr>
          <w:rFonts w:ascii="Times New Roman" w:hAnsi="Times New Roman"/>
          <w:sz w:val="20"/>
        </w:rPr>
        <w:t xml:space="preserve"> </w:t>
      </w:r>
      <w:r w:rsidR="00460150" w:rsidRPr="00ED5BB1">
        <w:rPr>
          <w:rFonts w:ascii="Times New Roman" w:hAnsi="Times New Roman"/>
          <w:sz w:val="20"/>
        </w:rPr>
        <w:t>O rozsahu změn můžou rozhodnout zástupci ve věcech technických.</w:t>
      </w:r>
    </w:p>
    <w:p w14:paraId="4EC9D830" w14:textId="7E606722" w:rsidR="00660336" w:rsidRPr="00ED5BB1" w:rsidRDefault="00660336" w:rsidP="00460150">
      <w:pPr>
        <w:pStyle w:val="Odstavecseseznamem"/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Jako podklad pro stanovení cen případných změn předmětu díla bude sloužit cenová úroveň odvozená z</w:t>
      </w:r>
      <w:r w:rsidR="00F96D46" w:rsidRPr="00ED5BB1">
        <w:rPr>
          <w:rFonts w:ascii="Times New Roman" w:hAnsi="Times New Roman"/>
          <w:sz w:val="20"/>
        </w:rPr>
        <w:t> </w:t>
      </w:r>
      <w:r w:rsidRPr="00ED5BB1">
        <w:rPr>
          <w:rFonts w:ascii="Times New Roman" w:hAnsi="Times New Roman"/>
          <w:sz w:val="20"/>
        </w:rPr>
        <w:t xml:space="preserve">nabídkové ceny a velikosti příslušné části předmětu díla. Položkové ceny uvedené v nabídce zůstanou zachovány. Pro kalkulaci víceprací a méněprací se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zavazuje použít jednotkové ceny ze své cenové nabídky na předmět plnění. Jestliže strany po podání cenové nabídky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 dohodly jednotkové ceny jiné, pak se použijí tyto jednotkové ceny. Pouze v případech, kdy jednotkové ceny nejsou pro dané práce v</w:t>
      </w:r>
      <w:r w:rsidR="00F96D46" w:rsidRPr="00ED5BB1">
        <w:rPr>
          <w:rFonts w:ascii="Times New Roman" w:hAnsi="Times New Roman"/>
          <w:sz w:val="20"/>
        </w:rPr>
        <w:t> </w:t>
      </w:r>
      <w:r w:rsidRPr="00ED5BB1">
        <w:rPr>
          <w:rFonts w:ascii="Times New Roman" w:hAnsi="Times New Roman"/>
          <w:sz w:val="20"/>
        </w:rPr>
        <w:t>cenové nabídce uvedeny ani jinak dohodnuty, ocení požadované práce (položky víceprací</w:t>
      </w:r>
      <w:r w:rsidR="00780F49">
        <w:rPr>
          <w:rFonts w:ascii="Times New Roman" w:hAnsi="Times New Roman"/>
          <w:sz w:val="20"/>
        </w:rPr>
        <w:t>)</w:t>
      </w:r>
      <w:r w:rsidRPr="00ED5BB1">
        <w:rPr>
          <w:rFonts w:ascii="Times New Roman" w:hAnsi="Times New Roman"/>
          <w:sz w:val="20"/>
        </w:rPr>
        <w:t xml:space="preserve"> dle platné Cenové soustav</w:t>
      </w:r>
      <w:r w:rsidR="00780F49">
        <w:rPr>
          <w:rFonts w:ascii="Times New Roman" w:hAnsi="Times New Roman"/>
          <w:sz w:val="20"/>
        </w:rPr>
        <w:t>y</w:t>
      </w:r>
      <w:r w:rsidRPr="00ED5BB1">
        <w:rPr>
          <w:rFonts w:ascii="Times New Roman" w:hAnsi="Times New Roman"/>
          <w:sz w:val="20"/>
        </w:rPr>
        <w:t xml:space="preserve"> ÚRS 201</w:t>
      </w:r>
      <w:r w:rsidR="00780F49">
        <w:rPr>
          <w:rFonts w:ascii="Times New Roman" w:hAnsi="Times New Roman"/>
          <w:sz w:val="20"/>
        </w:rPr>
        <w:t xml:space="preserve">9. </w:t>
      </w:r>
    </w:p>
    <w:p w14:paraId="307780BB" w14:textId="2D6A63EA" w:rsidR="00B20A38" w:rsidRPr="00ED5BB1" w:rsidRDefault="00FC5F0A" w:rsidP="00F73301">
      <w:pPr>
        <w:pStyle w:val="Odstavecseseznamem"/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Tyto změny budou </w:t>
      </w:r>
      <w:r w:rsidR="00DE4258" w:rsidRPr="00ED5BB1">
        <w:rPr>
          <w:rFonts w:ascii="Times New Roman" w:hAnsi="Times New Roman"/>
          <w:sz w:val="20"/>
        </w:rPr>
        <w:t>předlož</w:t>
      </w:r>
      <w:r w:rsidRPr="00ED5BB1">
        <w:rPr>
          <w:rFonts w:ascii="Times New Roman" w:hAnsi="Times New Roman"/>
          <w:sz w:val="20"/>
        </w:rPr>
        <w:t xml:space="preserve">eny </w:t>
      </w:r>
      <w:r w:rsidR="00DE4258" w:rsidRPr="00ED5BB1">
        <w:rPr>
          <w:rFonts w:ascii="Times New Roman" w:hAnsi="Times New Roman"/>
          <w:sz w:val="20"/>
        </w:rPr>
        <w:t xml:space="preserve">objednateli k odsouhlasení s tím, že bude uzavřen ”Dodatek ke smlouvě” (shrnující jednotlivé zadávací listy s oceněním), v němž bude řešena změna ceny, případně i termínu dokončení. Zástupcem objednatele odsouhlasené zadávací listy nedávají samy o sobě právo </w:t>
      </w:r>
      <w:r w:rsidR="005452A7" w:rsidRPr="00ED5BB1">
        <w:rPr>
          <w:rFonts w:ascii="Times New Roman" w:hAnsi="Times New Roman"/>
          <w:sz w:val="20"/>
        </w:rPr>
        <w:t>dodavatel</w:t>
      </w:r>
      <w:r w:rsidR="00DE4258" w:rsidRPr="00ED5BB1">
        <w:rPr>
          <w:rFonts w:ascii="Times New Roman" w:hAnsi="Times New Roman"/>
          <w:sz w:val="20"/>
        </w:rPr>
        <w:t xml:space="preserve">i k </w:t>
      </w:r>
      <w:r w:rsidR="00DE4258" w:rsidRPr="00ED5BB1">
        <w:rPr>
          <w:rFonts w:ascii="Times New Roman" w:hAnsi="Times New Roman"/>
          <w:sz w:val="20"/>
        </w:rPr>
        <w:lastRenderedPageBreak/>
        <w:t xml:space="preserve">realizaci těchto změn a na jejich úhradu. Pokud tak </w:t>
      </w:r>
      <w:r w:rsidR="005452A7" w:rsidRPr="00ED5BB1">
        <w:rPr>
          <w:rFonts w:ascii="Times New Roman" w:hAnsi="Times New Roman"/>
          <w:sz w:val="20"/>
        </w:rPr>
        <w:t>dodavatel</w:t>
      </w:r>
      <w:r w:rsidR="00DE4258" w:rsidRPr="00ED5BB1">
        <w:rPr>
          <w:rFonts w:ascii="Times New Roman" w:hAnsi="Times New Roman"/>
          <w:sz w:val="20"/>
        </w:rPr>
        <w:t xml:space="preserve"> neučiní, má se za to, že práce a dodávky jím realizované byly v předmětu díla a v jeho ceně zahrnuty. Při uzavírání případných dodatků k této smlouvě budou strany postupovat v souladu s příslušnými ustanoveními </w:t>
      </w:r>
      <w:r w:rsidR="000451E3" w:rsidRPr="00ED5BB1">
        <w:rPr>
          <w:rFonts w:ascii="Times New Roman" w:hAnsi="Times New Roman"/>
          <w:sz w:val="20"/>
        </w:rPr>
        <w:t>Z</w:t>
      </w:r>
      <w:r w:rsidR="00F633F1" w:rsidRPr="00ED5BB1">
        <w:rPr>
          <w:rFonts w:ascii="Times New Roman" w:hAnsi="Times New Roman"/>
          <w:sz w:val="20"/>
        </w:rPr>
        <w:t>ZVZ</w:t>
      </w:r>
      <w:r w:rsidR="00B20A38" w:rsidRPr="00ED5BB1">
        <w:rPr>
          <w:rFonts w:ascii="Times New Roman" w:hAnsi="Times New Roman"/>
          <w:sz w:val="20"/>
        </w:rPr>
        <w:t>, a v souladu s § 2622 občanského zákoníku.</w:t>
      </w:r>
    </w:p>
    <w:p w14:paraId="739250DC" w14:textId="7045DC83" w:rsidR="000013FD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DE4258" w:rsidRPr="00ED5BB1">
        <w:rPr>
          <w:rFonts w:ascii="Times New Roman" w:hAnsi="Times New Roman"/>
          <w:sz w:val="20"/>
        </w:rPr>
        <w:t xml:space="preserve"> prohlašuje, že se v plném rozsahu seznámil s rozsahem a povahou díla, že mu jsou známy veškeré technické, kvalitativní a jiné podmínky nezbytné k realizaci díla, a že k provedení má potřebné oprávnění k podnikání a provedení díla zajistí osobami odborně způsobilými. </w:t>
      </w:r>
    </w:p>
    <w:p w14:paraId="64F3131D" w14:textId="77777777" w:rsidR="005452A7" w:rsidRPr="00ED5BB1" w:rsidRDefault="005452A7" w:rsidP="005452A7">
      <w:pPr>
        <w:pStyle w:val="Odstavecseseznamem"/>
        <w:spacing w:before="120" w:after="120"/>
        <w:ind w:left="426"/>
        <w:jc w:val="both"/>
        <w:rPr>
          <w:rFonts w:ascii="Times New Roman" w:hAnsi="Times New Roman"/>
          <w:sz w:val="20"/>
        </w:rPr>
      </w:pPr>
    </w:p>
    <w:p w14:paraId="1ABE51FD" w14:textId="77777777" w:rsidR="00C77501" w:rsidRPr="00ED5BB1" w:rsidRDefault="000013FD" w:rsidP="001850F9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b/>
          <w:sz w:val="20"/>
        </w:rPr>
        <w:t>ČAS PLNĚNÍ</w:t>
      </w:r>
    </w:p>
    <w:p w14:paraId="125C28CF" w14:textId="2A4C8350" w:rsidR="000013FD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937F1F" w:rsidRPr="00ED5BB1">
        <w:rPr>
          <w:rFonts w:ascii="Times New Roman" w:hAnsi="Times New Roman"/>
          <w:sz w:val="20"/>
        </w:rPr>
        <w:t xml:space="preserve"> se zavazuje provést a předat předmět díla dle čl. II v</w:t>
      </w:r>
      <w:r w:rsidR="00A350A2">
        <w:rPr>
          <w:rFonts w:ascii="Times New Roman" w:hAnsi="Times New Roman"/>
          <w:sz w:val="20"/>
        </w:rPr>
        <w:t> </w:t>
      </w:r>
      <w:proofErr w:type="gramStart"/>
      <w:r w:rsidR="00937F1F" w:rsidRPr="00ED5BB1">
        <w:rPr>
          <w:rFonts w:ascii="Times New Roman" w:hAnsi="Times New Roman"/>
          <w:sz w:val="20"/>
        </w:rPr>
        <w:t>době</w:t>
      </w:r>
      <w:r w:rsidR="00A350A2">
        <w:rPr>
          <w:rFonts w:ascii="Times New Roman" w:hAnsi="Times New Roman"/>
          <w:sz w:val="20"/>
        </w:rPr>
        <w:t xml:space="preserve"> </w:t>
      </w:r>
      <w:r w:rsidR="000013FD" w:rsidRPr="00ED5BB1">
        <w:rPr>
          <w:rFonts w:ascii="Times New Roman" w:hAnsi="Times New Roman"/>
          <w:sz w:val="20"/>
        </w:rPr>
        <w:t>:</w:t>
      </w:r>
      <w:proofErr w:type="gramEnd"/>
    </w:p>
    <w:p w14:paraId="74965521" w14:textId="48C5504B" w:rsidR="00853A8F" w:rsidRPr="00ED5BB1" w:rsidRDefault="00853A8F" w:rsidP="00853A8F">
      <w:pPr>
        <w:spacing w:after="120"/>
        <w:ind w:left="2834" w:hanging="2408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Zahájení provádění díla:</w:t>
      </w:r>
      <w:r w:rsidRPr="00ED5BB1">
        <w:rPr>
          <w:rFonts w:ascii="Times New Roman" w:hAnsi="Times New Roman"/>
          <w:sz w:val="20"/>
        </w:rPr>
        <w:tab/>
      </w:r>
      <w:r w:rsidR="001B1EBC" w:rsidRPr="00ED5BB1">
        <w:rPr>
          <w:rFonts w:ascii="Times New Roman" w:hAnsi="Times New Roman"/>
          <w:sz w:val="20"/>
        </w:rPr>
        <w:t>předáním staveniště dodavateli, po podpisu SOD,</w:t>
      </w:r>
      <w:r w:rsidR="001B1EBC" w:rsidRPr="00ED5BB1">
        <w:rPr>
          <w:rFonts w:ascii="Times New Roman" w:hAnsi="Times New Roman"/>
          <w:b/>
          <w:sz w:val="20"/>
        </w:rPr>
        <w:t xml:space="preserve"> předpoklad </w:t>
      </w:r>
      <w:r w:rsidR="00A350A2">
        <w:rPr>
          <w:rFonts w:ascii="Times New Roman" w:hAnsi="Times New Roman"/>
          <w:b/>
          <w:sz w:val="20"/>
        </w:rPr>
        <w:t xml:space="preserve">do </w:t>
      </w:r>
      <w:r w:rsidR="00C0057D">
        <w:rPr>
          <w:rFonts w:ascii="Times New Roman" w:hAnsi="Times New Roman"/>
          <w:b/>
          <w:sz w:val="20"/>
        </w:rPr>
        <w:t>19</w:t>
      </w:r>
      <w:r w:rsidR="00A350A2">
        <w:rPr>
          <w:rFonts w:ascii="Times New Roman" w:hAnsi="Times New Roman"/>
          <w:b/>
          <w:sz w:val="20"/>
        </w:rPr>
        <w:t>.</w:t>
      </w:r>
      <w:r w:rsidR="000E1012">
        <w:rPr>
          <w:rFonts w:ascii="Times New Roman" w:hAnsi="Times New Roman"/>
          <w:b/>
          <w:sz w:val="20"/>
        </w:rPr>
        <w:t>8</w:t>
      </w:r>
      <w:r w:rsidR="00A350A2">
        <w:rPr>
          <w:rFonts w:ascii="Times New Roman" w:hAnsi="Times New Roman"/>
          <w:b/>
          <w:sz w:val="20"/>
        </w:rPr>
        <w:t>.</w:t>
      </w:r>
      <w:r w:rsidR="000451E3" w:rsidRPr="00ED5BB1">
        <w:rPr>
          <w:rFonts w:ascii="Times New Roman" w:hAnsi="Times New Roman"/>
          <w:b/>
          <w:sz w:val="20"/>
        </w:rPr>
        <w:t>201</w:t>
      </w:r>
      <w:r w:rsidR="000E1012">
        <w:rPr>
          <w:rFonts w:ascii="Times New Roman" w:hAnsi="Times New Roman"/>
          <w:b/>
          <w:sz w:val="20"/>
        </w:rPr>
        <w:t>9</w:t>
      </w:r>
      <w:r w:rsidR="001B1EBC" w:rsidRPr="00ED5BB1">
        <w:rPr>
          <w:rFonts w:ascii="Times New Roman" w:hAnsi="Times New Roman"/>
          <w:b/>
          <w:sz w:val="20"/>
        </w:rPr>
        <w:t>.</w:t>
      </w:r>
    </w:p>
    <w:p w14:paraId="464CBB37" w14:textId="6AE1FB80" w:rsidR="00DA03CA" w:rsidRPr="00ED5BB1" w:rsidRDefault="00853A8F" w:rsidP="00220590">
      <w:pPr>
        <w:spacing w:after="120"/>
        <w:ind w:left="426"/>
        <w:jc w:val="both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sz w:val="20"/>
        </w:rPr>
        <w:t>Dokončení a předání díla:</w:t>
      </w:r>
      <w:r w:rsidRPr="00ED5BB1">
        <w:rPr>
          <w:rFonts w:ascii="Times New Roman" w:hAnsi="Times New Roman"/>
          <w:sz w:val="20"/>
        </w:rPr>
        <w:tab/>
      </w:r>
      <w:r w:rsidR="00B20A38" w:rsidRPr="00ED5BB1">
        <w:rPr>
          <w:rFonts w:ascii="Times New Roman" w:hAnsi="Times New Roman"/>
          <w:sz w:val="20"/>
        </w:rPr>
        <w:t xml:space="preserve">dle harmonogramu realizace díla, </w:t>
      </w:r>
      <w:r w:rsidR="00762D45" w:rsidRPr="00ED5BB1">
        <w:rPr>
          <w:rFonts w:ascii="Times New Roman" w:hAnsi="Times New Roman"/>
          <w:sz w:val="20"/>
        </w:rPr>
        <w:t xml:space="preserve">nejpozději však </w:t>
      </w:r>
      <w:r w:rsidR="00EC39EF" w:rsidRPr="00ED5BB1">
        <w:rPr>
          <w:rFonts w:ascii="Times New Roman" w:hAnsi="Times New Roman"/>
          <w:b/>
          <w:sz w:val="20"/>
        </w:rPr>
        <w:t xml:space="preserve">do </w:t>
      </w:r>
      <w:r w:rsidR="00780F49">
        <w:rPr>
          <w:rFonts w:ascii="Times New Roman" w:hAnsi="Times New Roman"/>
          <w:b/>
          <w:sz w:val="20"/>
        </w:rPr>
        <w:t>15</w:t>
      </w:r>
      <w:r w:rsidR="0005162D" w:rsidRPr="00ED5BB1">
        <w:rPr>
          <w:rFonts w:ascii="Times New Roman" w:hAnsi="Times New Roman"/>
          <w:b/>
          <w:sz w:val="20"/>
        </w:rPr>
        <w:t>.1</w:t>
      </w:r>
      <w:r w:rsidR="000E1012">
        <w:rPr>
          <w:rFonts w:ascii="Times New Roman" w:hAnsi="Times New Roman"/>
          <w:b/>
          <w:sz w:val="20"/>
        </w:rPr>
        <w:t>1</w:t>
      </w:r>
      <w:r w:rsidR="0005162D" w:rsidRPr="00ED5BB1">
        <w:rPr>
          <w:rFonts w:ascii="Times New Roman" w:hAnsi="Times New Roman"/>
          <w:b/>
          <w:sz w:val="20"/>
        </w:rPr>
        <w:t>.201</w:t>
      </w:r>
      <w:r w:rsidR="000E1012">
        <w:rPr>
          <w:rFonts w:ascii="Times New Roman" w:hAnsi="Times New Roman"/>
          <w:b/>
          <w:sz w:val="20"/>
        </w:rPr>
        <w:t>9</w:t>
      </w:r>
      <w:r w:rsidRPr="00ED5BB1">
        <w:rPr>
          <w:rFonts w:ascii="Times New Roman" w:hAnsi="Times New Roman"/>
          <w:b/>
          <w:sz w:val="20"/>
        </w:rPr>
        <w:t>.</w:t>
      </w:r>
      <w:r w:rsidR="00DA03CA" w:rsidRPr="00ED5BB1">
        <w:rPr>
          <w:rFonts w:ascii="Times New Roman" w:hAnsi="Times New Roman"/>
          <w:b/>
          <w:sz w:val="20"/>
        </w:rPr>
        <w:t xml:space="preserve"> </w:t>
      </w:r>
    </w:p>
    <w:p w14:paraId="6E9F0E34" w14:textId="0D51ADEF" w:rsidR="000013FD" w:rsidRPr="00ED5BB1" w:rsidRDefault="000013FD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Nezahájí-li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práce na realizaci díla ani do jednoho týdne po sjednaném termínu, je objednatel oprávněn od této smlouvy odstoupit</w:t>
      </w:r>
      <w:r w:rsidR="00B64F10" w:rsidRPr="00ED5BB1">
        <w:rPr>
          <w:rFonts w:ascii="Times New Roman" w:hAnsi="Times New Roman"/>
          <w:sz w:val="20"/>
        </w:rPr>
        <w:t>.</w:t>
      </w:r>
    </w:p>
    <w:p w14:paraId="66F0CC8F" w14:textId="5E35AD23" w:rsidR="000013FD" w:rsidRPr="00ED5BB1" w:rsidRDefault="00B20A38" w:rsidP="00B20A38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V případě, že v místě staveniště jsou dlouhodobě nepříznivé povětrnostní podmínky, které znemožňují stavební práce (tj. venkovní teplota na staveništi pod -</w:t>
      </w:r>
      <w:proofErr w:type="gramStart"/>
      <w:r w:rsidR="00A350A2">
        <w:rPr>
          <w:rFonts w:ascii="Times New Roman" w:hAnsi="Times New Roman"/>
          <w:sz w:val="20"/>
        </w:rPr>
        <w:t>5</w:t>
      </w:r>
      <w:r w:rsidRPr="00ED5BB1">
        <w:rPr>
          <w:rFonts w:ascii="Times New Roman" w:hAnsi="Times New Roman"/>
          <w:sz w:val="20"/>
        </w:rPr>
        <w:t>°C</w:t>
      </w:r>
      <w:proofErr w:type="gramEnd"/>
      <w:r w:rsidRPr="00ED5BB1">
        <w:rPr>
          <w:rFonts w:ascii="Times New Roman" w:hAnsi="Times New Roman"/>
          <w:sz w:val="20"/>
        </w:rPr>
        <w:t xml:space="preserve"> nebo nadprůměrné srážkové úhrny, které mají vliv na technologii stavby či nepříznivé povětrnostní podmínky) může objednatel na základě písemné žádosti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 přiměřeně prodloužit lhůtu dle odst. 3.1 této smlouvy</w:t>
      </w:r>
      <w:r w:rsidR="00A350A2">
        <w:rPr>
          <w:rFonts w:ascii="Times New Roman" w:hAnsi="Times New Roman"/>
          <w:sz w:val="20"/>
        </w:rPr>
        <w:t xml:space="preserve">. </w:t>
      </w:r>
      <w:r w:rsidRPr="00ED5BB1">
        <w:rPr>
          <w:rFonts w:ascii="Times New Roman" w:hAnsi="Times New Roman"/>
          <w:sz w:val="20"/>
        </w:rPr>
        <w:t xml:space="preserve"> </w:t>
      </w:r>
    </w:p>
    <w:p w14:paraId="60B18A8B" w14:textId="14AFF10C" w:rsidR="00A21913" w:rsidRPr="00ED5BB1" w:rsidRDefault="000013FD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Objednatel je oprávněn provádění díla kdykoliv přerušit, omezit nebo ukončit písemným oznámením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i, které může být učiněno i formou zápisu ve stavebním deníku. O dobu takového přerušení se pak prodlouží termín dokončení díla. V případě, že přerušení provádění díla bylo vyvoláno faktem, že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neprovádí dílo v souladu s podmínkami této smlouvy nebo sdělenými požadavky objednatele, termín dokončení díla se o dobu přerušení provádění prací do doby zjednání nápravy ze strany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 neprodlouží.</w:t>
      </w:r>
    </w:p>
    <w:p w14:paraId="161CF368" w14:textId="4906B4ED" w:rsidR="00FB6CF8" w:rsidRPr="00ED5BB1" w:rsidRDefault="00FB6CF8" w:rsidP="00FB6CF8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V případě, že bude dílo předáváno po částech, je rozhodující a závazný termín dokončení dílčí části díla takový, jak ho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stanovil ve svém harmonogramu. V případě nedodržení termínu dokončení dílčí části díla je objednatel po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i oprávněn požadovat smluvní pokutu ve smyslu odst. 11.2. této smlouvy.</w:t>
      </w:r>
    </w:p>
    <w:p w14:paraId="6FB28863" w14:textId="6DA3B55C" w:rsidR="00A21913" w:rsidRPr="00ED5BB1" w:rsidRDefault="00A21913" w:rsidP="00A21913">
      <w:pPr>
        <w:pStyle w:val="Odstavecseseznamem"/>
        <w:spacing w:before="120" w:after="120"/>
        <w:ind w:left="426"/>
        <w:jc w:val="both"/>
        <w:rPr>
          <w:rFonts w:ascii="Times New Roman" w:hAnsi="Times New Roman"/>
          <w:sz w:val="20"/>
        </w:rPr>
      </w:pPr>
    </w:p>
    <w:p w14:paraId="3C71877A" w14:textId="77777777" w:rsidR="003F45A1" w:rsidRPr="00ED5BB1" w:rsidRDefault="003F45A1" w:rsidP="00A21913">
      <w:pPr>
        <w:pStyle w:val="Odstavecseseznamem"/>
        <w:spacing w:before="120" w:after="120"/>
        <w:ind w:left="426"/>
        <w:jc w:val="both"/>
        <w:rPr>
          <w:rFonts w:ascii="Times New Roman" w:hAnsi="Times New Roman"/>
          <w:sz w:val="20"/>
        </w:rPr>
      </w:pPr>
    </w:p>
    <w:p w14:paraId="2F27333B" w14:textId="77777777" w:rsidR="00A21913" w:rsidRPr="00ED5BB1" w:rsidRDefault="000013FD" w:rsidP="001850F9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b/>
          <w:sz w:val="20"/>
        </w:rPr>
        <w:t>CENA ZA DÍLO</w:t>
      </w:r>
    </w:p>
    <w:p w14:paraId="0DE51C41" w14:textId="20B0C29E" w:rsidR="00DA03CA" w:rsidRPr="00ED5BB1" w:rsidRDefault="0094259E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Cena díla je stanovena na základě cenové nabídky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e. Jednotkové ceny uvedené v nabídce jsou pevné a obsahují veškeré náklady a zisk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e, nezbytné pro dokončení díla v rozsahu, který je dán touto smlouvou o dílo (tedy i včetně případných prací a dodávek, které v nabídce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 výslovně uvedeny nejsou ve smyslu čl. II této smlouvy) a v termínu dle této smlouvy </w:t>
      </w:r>
      <w:r w:rsidR="00220590" w:rsidRPr="00ED5BB1">
        <w:rPr>
          <w:rFonts w:ascii="Times New Roman" w:hAnsi="Times New Roman"/>
          <w:sz w:val="20"/>
        </w:rPr>
        <w:t>o dílo. Způsob stanovení ceny a </w:t>
      </w:r>
      <w:r w:rsidRPr="00ED5BB1">
        <w:rPr>
          <w:rFonts w:ascii="Times New Roman" w:hAnsi="Times New Roman"/>
          <w:sz w:val="20"/>
        </w:rPr>
        <w:t>její výše byl odsouhlasen oběma smluvními stranami.</w:t>
      </w:r>
      <w:r w:rsidR="00B20A38" w:rsidRPr="00ED5BB1">
        <w:rPr>
          <w:rFonts w:ascii="Times New Roman" w:hAnsi="Times New Roman"/>
          <w:sz w:val="20"/>
        </w:rPr>
        <w:t xml:space="preserve"> </w:t>
      </w:r>
    </w:p>
    <w:p w14:paraId="29799779" w14:textId="417DEFA1" w:rsidR="0094259E" w:rsidRDefault="0094259E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Smluvní strany se ve smyslu zákona o cenách č. 526/1990 Sb., ve znění pozdějších předpisů, doho</w:t>
      </w:r>
      <w:r w:rsidR="00220590" w:rsidRPr="00ED5BB1">
        <w:rPr>
          <w:rFonts w:ascii="Times New Roman" w:hAnsi="Times New Roman"/>
          <w:sz w:val="20"/>
        </w:rPr>
        <w:t>dly, že </w:t>
      </w:r>
      <w:r w:rsidRPr="00ED5BB1">
        <w:rPr>
          <w:rFonts w:ascii="Times New Roman" w:hAnsi="Times New Roman"/>
          <w:sz w:val="20"/>
        </w:rPr>
        <w:t>cena za zhotovení díla činí: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1"/>
        <w:gridCol w:w="2672"/>
      </w:tblGrid>
      <w:tr w:rsidR="00BF5A6B" w:rsidRPr="00ED5BB1" w14:paraId="5D646C2B" w14:textId="77777777" w:rsidTr="002E1205">
        <w:trPr>
          <w:trHeight w:val="340"/>
        </w:trPr>
        <w:tc>
          <w:tcPr>
            <w:tcW w:w="6378" w:type="dxa"/>
            <w:vAlign w:val="center"/>
          </w:tcPr>
          <w:p w14:paraId="2ABE475A" w14:textId="77777777" w:rsidR="00BF5A6B" w:rsidRPr="00ED5BB1" w:rsidRDefault="00BF5A6B" w:rsidP="002E1205">
            <w:pPr>
              <w:rPr>
                <w:rFonts w:ascii="Times New Roman" w:hAnsi="Times New Roman"/>
                <w:b/>
                <w:sz w:val="20"/>
              </w:rPr>
            </w:pPr>
            <w:r w:rsidRPr="00ED5BB1">
              <w:rPr>
                <w:rFonts w:ascii="Times New Roman" w:hAnsi="Times New Roman"/>
                <w:b/>
                <w:sz w:val="20"/>
              </w:rPr>
              <w:t>Cena za dílo celkem v Kč bez DPH</w:t>
            </w:r>
          </w:p>
        </w:tc>
        <w:tc>
          <w:tcPr>
            <w:tcW w:w="2729" w:type="dxa"/>
            <w:shd w:val="clear" w:color="auto" w:fill="FFFF99"/>
            <w:vAlign w:val="center"/>
          </w:tcPr>
          <w:p w14:paraId="60C414F2" w14:textId="77777777" w:rsidR="00BF5A6B" w:rsidRPr="00ED5BB1" w:rsidRDefault="00BF5A6B" w:rsidP="002E120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BF5A6B" w:rsidRPr="00ED5BB1" w14:paraId="7E04788D" w14:textId="77777777" w:rsidTr="002E1205">
        <w:trPr>
          <w:trHeight w:val="340"/>
        </w:trPr>
        <w:tc>
          <w:tcPr>
            <w:tcW w:w="6378" w:type="dxa"/>
            <w:vAlign w:val="center"/>
          </w:tcPr>
          <w:p w14:paraId="709688CE" w14:textId="77777777" w:rsidR="00BF5A6B" w:rsidRPr="00ED5BB1" w:rsidRDefault="00BF5A6B" w:rsidP="002E1205">
            <w:pPr>
              <w:rPr>
                <w:rFonts w:ascii="Times New Roman" w:hAnsi="Times New Roman"/>
                <w:sz w:val="20"/>
              </w:rPr>
            </w:pPr>
            <w:r w:rsidRPr="00ED5BB1">
              <w:rPr>
                <w:rFonts w:ascii="Times New Roman" w:hAnsi="Times New Roman"/>
                <w:sz w:val="20"/>
              </w:rPr>
              <w:t xml:space="preserve">DPH celkem v Kč </w:t>
            </w:r>
          </w:p>
        </w:tc>
        <w:tc>
          <w:tcPr>
            <w:tcW w:w="2729" w:type="dxa"/>
            <w:shd w:val="clear" w:color="auto" w:fill="FFFF99"/>
            <w:vAlign w:val="center"/>
          </w:tcPr>
          <w:p w14:paraId="5A0B4936" w14:textId="77777777" w:rsidR="00BF5A6B" w:rsidRPr="00ED5BB1" w:rsidRDefault="00BF5A6B" w:rsidP="002E120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BF5A6B" w:rsidRPr="00ED5BB1" w14:paraId="4396B990" w14:textId="77777777" w:rsidTr="002E1205">
        <w:trPr>
          <w:trHeight w:val="340"/>
        </w:trPr>
        <w:tc>
          <w:tcPr>
            <w:tcW w:w="6378" w:type="dxa"/>
            <w:vAlign w:val="center"/>
          </w:tcPr>
          <w:p w14:paraId="0C91B48F" w14:textId="77777777" w:rsidR="00BF5A6B" w:rsidRPr="00ED5BB1" w:rsidRDefault="00BF5A6B" w:rsidP="002E1205">
            <w:pPr>
              <w:rPr>
                <w:rFonts w:ascii="Times New Roman" w:hAnsi="Times New Roman"/>
                <w:b/>
                <w:sz w:val="20"/>
              </w:rPr>
            </w:pPr>
            <w:r w:rsidRPr="00ED5BB1">
              <w:rPr>
                <w:rFonts w:ascii="Times New Roman" w:hAnsi="Times New Roman"/>
                <w:b/>
                <w:sz w:val="20"/>
              </w:rPr>
              <w:t>Cena za dílo celkem v Kč včetně DPH</w:t>
            </w:r>
          </w:p>
        </w:tc>
        <w:tc>
          <w:tcPr>
            <w:tcW w:w="2729" w:type="dxa"/>
            <w:shd w:val="clear" w:color="auto" w:fill="FFFF99"/>
            <w:vAlign w:val="center"/>
          </w:tcPr>
          <w:p w14:paraId="4CC884AD" w14:textId="77777777" w:rsidR="00BF5A6B" w:rsidRPr="00ED5BB1" w:rsidRDefault="00BF5A6B" w:rsidP="002E1205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900801E" w14:textId="77777777" w:rsidR="00BF5A6B" w:rsidRDefault="00BF5A6B" w:rsidP="00BF5A6B">
      <w:pPr>
        <w:spacing w:before="120" w:after="120"/>
        <w:jc w:val="both"/>
        <w:rPr>
          <w:rFonts w:ascii="Times New Roman" w:hAnsi="Times New Roman"/>
          <w:sz w:val="20"/>
        </w:rPr>
      </w:pPr>
    </w:p>
    <w:p w14:paraId="10D71B38" w14:textId="54926577" w:rsidR="0094259E" w:rsidRPr="00ED5BB1" w:rsidRDefault="00FB5FED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Stanovená a odsouhlasená cena je cenou nejvýše přípustnou, tj. pokud jde o horní limit ceny za dílo,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nemá právo požadovat bez souhlasu objednatele její zvýšení. V případě, že rozsah díla bude ze strany objednatele omezen, případně, pokud v průběhu provádění díla dojde ke zjištění, že některé práce a dodávky při zachování podoby a funkčnosti díla byly dodány v menším rozsahu, množství nebo ceně, pak se celková cena díla adekvátním způsobem sníží (tzv. méněpráce). V ostatních případech může být cena uvedená v odst. 4.1. a 4.2. změněna pouze písemnou dohodou smluvních stran formou očíslovaného dodatku ke smlouvě. Součástí ceny díla je i odměna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 za splnění všech ostatních jemu stanovených povinností dle této smlouvy.</w:t>
      </w:r>
    </w:p>
    <w:p w14:paraId="273BE89F" w14:textId="77777777" w:rsidR="00D32E89" w:rsidRPr="00ED5BB1" w:rsidRDefault="00D32E89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Určení ceny podle rozpočtu se řídí § 2622 občanského zákoníku.</w:t>
      </w:r>
    </w:p>
    <w:p w14:paraId="4057D4DB" w14:textId="1A7FEC16" w:rsidR="0094259E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lastRenderedPageBreak/>
        <w:t>Dodavatel</w:t>
      </w:r>
      <w:r w:rsidR="00FB5FED" w:rsidRPr="00ED5BB1">
        <w:rPr>
          <w:rFonts w:ascii="Times New Roman" w:hAnsi="Times New Roman"/>
          <w:sz w:val="20"/>
        </w:rPr>
        <w:t xml:space="preserve"> a objednatel se dohodli, že </w:t>
      </w:r>
      <w:r w:rsidRPr="00ED5BB1">
        <w:rPr>
          <w:rFonts w:ascii="Times New Roman" w:hAnsi="Times New Roman"/>
          <w:sz w:val="20"/>
        </w:rPr>
        <w:t>dodavatel</w:t>
      </w:r>
      <w:r w:rsidR="00FB5FED" w:rsidRPr="00ED5BB1">
        <w:rPr>
          <w:rFonts w:ascii="Times New Roman" w:hAnsi="Times New Roman"/>
          <w:sz w:val="20"/>
        </w:rPr>
        <w:t xml:space="preserve"> nese nebezpečí škody na zhotovovaném díle až do doby jeho protokolárního převzetí objednatelem po řádném dokončení díla. Vlastníkem díla je po celou dobu provádění díla objednatel, vyjma těch materiálů a zařízení, která ještě nebyla do díla zabudována nebo instalována a ze strany objednatele ještě nedošlo k úhradě jejich ceny (viz položkový rozpočet díla a jemu odpovídající fakturace </w:t>
      </w:r>
      <w:r w:rsidRPr="00ED5BB1">
        <w:rPr>
          <w:rFonts w:ascii="Times New Roman" w:hAnsi="Times New Roman"/>
          <w:sz w:val="20"/>
        </w:rPr>
        <w:t>dodavatel</w:t>
      </w:r>
      <w:r w:rsidR="00FB5FED" w:rsidRPr="00ED5BB1">
        <w:rPr>
          <w:rFonts w:ascii="Times New Roman" w:hAnsi="Times New Roman"/>
          <w:sz w:val="20"/>
        </w:rPr>
        <w:t>e).</w:t>
      </w:r>
    </w:p>
    <w:p w14:paraId="048DBF23" w14:textId="77777777" w:rsidR="00810897" w:rsidRPr="00ED5BB1" w:rsidRDefault="00FB5FED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sz w:val="20"/>
        </w:rPr>
        <w:t>Daňový doklad</w:t>
      </w:r>
      <w:r w:rsidR="00FC5F0A" w:rsidRPr="00ED5BB1">
        <w:rPr>
          <w:rFonts w:ascii="Times New Roman" w:hAnsi="Times New Roman"/>
          <w:sz w:val="20"/>
        </w:rPr>
        <w:t xml:space="preserve">, včetně potvrzeného soupisu prací technickým dozorem stavby, </w:t>
      </w:r>
      <w:r w:rsidRPr="00ED5BB1">
        <w:rPr>
          <w:rFonts w:ascii="Times New Roman" w:hAnsi="Times New Roman"/>
          <w:sz w:val="20"/>
        </w:rPr>
        <w:t xml:space="preserve">vztahující se k určitému období (datum zdanitelného plnění) lze vystavit a doručit objednateli nejpozději do </w:t>
      </w:r>
      <w:r w:rsidR="00B64F10" w:rsidRPr="00ED5BB1">
        <w:rPr>
          <w:rFonts w:ascii="Times New Roman" w:hAnsi="Times New Roman"/>
          <w:sz w:val="20"/>
        </w:rPr>
        <w:t>10</w:t>
      </w:r>
      <w:r w:rsidRPr="00ED5BB1">
        <w:rPr>
          <w:rFonts w:ascii="Times New Roman" w:hAnsi="Times New Roman"/>
          <w:sz w:val="20"/>
        </w:rPr>
        <w:t>. dne měsíce následujícího po tomto období. Pokud nebude objednateli doručen v této lhůtě, hledí se na něj, jako by nebyl vystaven.</w:t>
      </w:r>
      <w:r w:rsidR="00DA03CA" w:rsidRPr="00ED5BB1">
        <w:rPr>
          <w:rFonts w:ascii="Times New Roman" w:hAnsi="Times New Roman"/>
          <w:sz w:val="20"/>
        </w:rPr>
        <w:t xml:space="preserve"> </w:t>
      </w:r>
    </w:p>
    <w:p w14:paraId="4CEA5291" w14:textId="77777777" w:rsidR="00810897" w:rsidRPr="00ED5BB1" w:rsidRDefault="00810897" w:rsidP="00810897">
      <w:pPr>
        <w:pStyle w:val="Odstavecseseznamem"/>
        <w:spacing w:before="120" w:after="120"/>
        <w:ind w:left="426"/>
        <w:jc w:val="both"/>
        <w:rPr>
          <w:rFonts w:ascii="Times New Roman" w:hAnsi="Times New Roman"/>
          <w:b/>
          <w:sz w:val="20"/>
        </w:rPr>
      </w:pPr>
    </w:p>
    <w:p w14:paraId="546E6F00" w14:textId="77777777" w:rsidR="00810897" w:rsidRPr="00ED5BB1" w:rsidRDefault="00A64A2A" w:rsidP="001850F9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b/>
          <w:sz w:val="20"/>
        </w:rPr>
        <w:t xml:space="preserve">ZPŮSOB PLACENÍ DÍLA </w:t>
      </w:r>
      <w:r w:rsidR="00260758" w:rsidRPr="00ED5BB1">
        <w:rPr>
          <w:rFonts w:ascii="Times New Roman" w:hAnsi="Times New Roman"/>
          <w:b/>
          <w:sz w:val="20"/>
        </w:rPr>
        <w:t>(FAKTURACE</w:t>
      </w:r>
      <w:r w:rsidRPr="00ED5BB1">
        <w:rPr>
          <w:rFonts w:ascii="Times New Roman" w:hAnsi="Times New Roman"/>
          <w:b/>
          <w:sz w:val="20"/>
        </w:rPr>
        <w:t>)</w:t>
      </w:r>
    </w:p>
    <w:p w14:paraId="2BA5232D" w14:textId="26C795FD" w:rsidR="00996105" w:rsidRPr="00ED5BB1" w:rsidRDefault="00996105" w:rsidP="00A9770F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Objednatel a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</w:t>
      </w:r>
      <w:r w:rsidR="00E96358" w:rsidRPr="00ED5BB1">
        <w:rPr>
          <w:rFonts w:ascii="Times New Roman" w:hAnsi="Times New Roman"/>
          <w:sz w:val="20"/>
        </w:rPr>
        <w:t xml:space="preserve">se </w:t>
      </w:r>
      <w:r w:rsidRPr="00ED5BB1">
        <w:rPr>
          <w:rFonts w:ascii="Times New Roman" w:hAnsi="Times New Roman"/>
          <w:sz w:val="20"/>
        </w:rPr>
        <w:t>dohodli na placení smluvní ceny díla formou faktury za podmínek dle odst. 5.5 tohoto článku smlouvy.</w:t>
      </w:r>
    </w:p>
    <w:p w14:paraId="79433675" w14:textId="540FF161" w:rsidR="00996105" w:rsidRPr="00ED5BB1" w:rsidRDefault="00996105" w:rsidP="00A9770F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Objednatel je povinen zaplatit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i smluvní cenu díla bezhotovostním převodem na účet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 uvedený v záhlaví této smlouvy, na základě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em vystavených faktur.</w:t>
      </w:r>
    </w:p>
    <w:p w14:paraId="228D20CA" w14:textId="1906625D" w:rsidR="00996105" w:rsidRPr="00ED5BB1" w:rsidRDefault="00996105" w:rsidP="00A9770F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Objednatel uhradí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i oprávněně vystavené faktury (viz odst. 5.4 tohoto článku).</w:t>
      </w:r>
    </w:p>
    <w:p w14:paraId="1B2FA9A5" w14:textId="42810CCC" w:rsidR="00996105" w:rsidRPr="00ED5BB1" w:rsidRDefault="005452A7" w:rsidP="008F4952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bookmarkStart w:id="2" w:name="_Ref374531057"/>
      <w:r w:rsidRPr="00ED5BB1">
        <w:rPr>
          <w:rFonts w:ascii="Times New Roman" w:hAnsi="Times New Roman"/>
          <w:sz w:val="20"/>
        </w:rPr>
        <w:t>Dodavatel</w:t>
      </w:r>
      <w:r w:rsidR="00996105" w:rsidRPr="00ED5BB1">
        <w:rPr>
          <w:rFonts w:ascii="Times New Roman" w:hAnsi="Times New Roman"/>
          <w:sz w:val="20"/>
        </w:rPr>
        <w:t xml:space="preserve"> je oprávněn vystavit </w:t>
      </w:r>
      <w:r w:rsidR="00A9770F" w:rsidRPr="00ED5BB1">
        <w:rPr>
          <w:rFonts w:ascii="Times New Roman" w:hAnsi="Times New Roman"/>
          <w:sz w:val="20"/>
        </w:rPr>
        <w:t xml:space="preserve">fakturu, jejíž </w:t>
      </w:r>
      <w:r w:rsidR="00996105" w:rsidRPr="00ED5BB1">
        <w:rPr>
          <w:rFonts w:ascii="Times New Roman" w:hAnsi="Times New Roman"/>
          <w:sz w:val="20"/>
        </w:rPr>
        <w:t xml:space="preserve">přílohou musí být zjišťovací protokol (soupis provedených prací), potvrzený </w:t>
      </w:r>
      <w:r w:rsidR="006000CA" w:rsidRPr="00ED5BB1">
        <w:rPr>
          <w:rFonts w:ascii="Times New Roman" w:hAnsi="Times New Roman"/>
          <w:sz w:val="20"/>
        </w:rPr>
        <w:t>technickým dozorem stavby</w:t>
      </w:r>
      <w:bookmarkEnd w:id="2"/>
      <w:r w:rsidRPr="00ED5BB1">
        <w:rPr>
          <w:rFonts w:ascii="Times New Roman" w:hAnsi="Times New Roman"/>
          <w:sz w:val="20"/>
        </w:rPr>
        <w:t>.</w:t>
      </w:r>
      <w:r w:rsidR="008F4952" w:rsidRPr="00ED5BB1">
        <w:rPr>
          <w:rFonts w:ascii="Times New Roman" w:hAnsi="Times New Roman"/>
          <w:sz w:val="20"/>
        </w:rPr>
        <w:t xml:space="preserve"> Datem zdanitelného plnění je poslední den příslušného měsíce.</w:t>
      </w:r>
    </w:p>
    <w:p w14:paraId="7064B14F" w14:textId="1E6AD4A1" w:rsidR="00BF5DF2" w:rsidRPr="00ED5BB1" w:rsidRDefault="004D5183" w:rsidP="00BF5DF2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Provedené práce budou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em účtovány postupně měsíčně, a to na základě objednatelem písemně potvrzeného a odsouhlaseného soupisu řá</w:t>
      </w:r>
      <w:r w:rsidR="00BF5DF2" w:rsidRPr="00ED5BB1">
        <w:rPr>
          <w:rFonts w:ascii="Times New Roman" w:hAnsi="Times New Roman"/>
          <w:sz w:val="20"/>
        </w:rPr>
        <w:t xml:space="preserve">dně provedených prací a dodávek. </w:t>
      </w:r>
    </w:p>
    <w:p w14:paraId="27CEA51E" w14:textId="0FDC3F43" w:rsidR="00996105" w:rsidRPr="00ED5BB1" w:rsidRDefault="00996105" w:rsidP="00A9770F">
      <w:pPr>
        <w:pStyle w:val="Odstavecseseznamem"/>
        <w:numPr>
          <w:ilvl w:val="1"/>
          <w:numId w:val="4"/>
        </w:numPr>
        <w:spacing w:before="120" w:after="120"/>
        <w:ind w:left="425" w:hanging="431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Dílčím předáním a převzetím díla nezaniká právo objednatele vytknout při konečném předání a převzetí díla jako celku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i vady a nedodělky částí díla předaných a převzatých již dříve zjišťovacím protokolem.</w:t>
      </w:r>
    </w:p>
    <w:p w14:paraId="3DA14551" w14:textId="60049995" w:rsidR="00996105" w:rsidRPr="00ED5BB1" w:rsidRDefault="00996105" w:rsidP="00A9770F">
      <w:pPr>
        <w:pStyle w:val="Odstavecseseznamem"/>
        <w:numPr>
          <w:ilvl w:val="1"/>
          <w:numId w:val="4"/>
        </w:numPr>
        <w:spacing w:before="120" w:after="120"/>
        <w:ind w:left="425" w:hanging="431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Faktura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 bude obsahovat náležitosti daňového dokladu stanovené zákonem č. 235/2004 Sb., o dani z přidané hodnoty, ve znění pozdějších předpisů a zákonem č. 563/1991 Sb., o účetnictví, ve znění pozdějších předpisů. Faktura bude vystavena až po předání a převzetí díla (části díla), a v případě vad a nedodělků po podpisu zápisu o úplném odstranění zjištěných vad a nedodělků.</w:t>
      </w:r>
    </w:p>
    <w:p w14:paraId="6EED10F6" w14:textId="0F403381" w:rsidR="00996105" w:rsidRPr="00554DC3" w:rsidRDefault="00996105" w:rsidP="00574B9F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554DC3">
        <w:rPr>
          <w:rFonts w:ascii="Times New Roman" w:hAnsi="Times New Roman"/>
          <w:sz w:val="20"/>
        </w:rPr>
        <w:t>Na každé faktuře bude uvedena identifikace projektu</w:t>
      </w:r>
      <w:r w:rsidR="00F633F1" w:rsidRPr="00554DC3">
        <w:rPr>
          <w:rFonts w:ascii="Times New Roman" w:hAnsi="Times New Roman"/>
          <w:sz w:val="20"/>
        </w:rPr>
        <w:t>.</w:t>
      </w:r>
      <w:r w:rsidR="004D5183" w:rsidRPr="00554DC3">
        <w:rPr>
          <w:rFonts w:ascii="Times New Roman" w:hAnsi="Times New Roman"/>
          <w:sz w:val="20"/>
        </w:rPr>
        <w:t xml:space="preserve"> </w:t>
      </w:r>
      <w:proofErr w:type="gramStart"/>
      <w:r w:rsidR="004D5183" w:rsidRPr="00554DC3">
        <w:rPr>
          <w:rFonts w:ascii="Times New Roman" w:hAnsi="Times New Roman"/>
          <w:sz w:val="20"/>
        </w:rPr>
        <w:t>Název</w:t>
      </w:r>
      <w:r w:rsidR="0032504C">
        <w:rPr>
          <w:rFonts w:ascii="Times New Roman" w:hAnsi="Times New Roman"/>
          <w:sz w:val="20"/>
        </w:rPr>
        <w:t xml:space="preserve"> </w:t>
      </w:r>
      <w:r w:rsidR="004D5183" w:rsidRPr="00554DC3">
        <w:rPr>
          <w:rFonts w:ascii="Times New Roman" w:hAnsi="Times New Roman"/>
          <w:sz w:val="20"/>
        </w:rPr>
        <w:t>:</w:t>
      </w:r>
      <w:proofErr w:type="gramEnd"/>
      <w:r w:rsidR="0032504C">
        <w:rPr>
          <w:rFonts w:ascii="Times New Roman" w:hAnsi="Times New Roman"/>
          <w:sz w:val="20"/>
        </w:rPr>
        <w:t xml:space="preserve"> Objekt I. st. ZŠ</w:t>
      </w:r>
      <w:r w:rsidR="00574B9F" w:rsidRPr="00554DC3">
        <w:rPr>
          <w:rFonts w:ascii="Times New Roman" w:hAnsi="Times New Roman"/>
          <w:bCs/>
          <w:sz w:val="20"/>
        </w:rPr>
        <w:t xml:space="preserve"> Dolní Poustevna</w:t>
      </w:r>
      <w:r w:rsidR="00554DC3" w:rsidRPr="00554DC3">
        <w:rPr>
          <w:rFonts w:ascii="Times New Roman" w:hAnsi="Times New Roman"/>
          <w:bCs/>
          <w:sz w:val="20"/>
        </w:rPr>
        <w:t>.</w:t>
      </w:r>
      <w:r w:rsidR="00574B9F" w:rsidRPr="00554DC3">
        <w:rPr>
          <w:rFonts w:ascii="Times New Roman" w:hAnsi="Times New Roman"/>
          <w:bCs/>
          <w:sz w:val="20"/>
        </w:rPr>
        <w:t xml:space="preserve"> </w:t>
      </w:r>
    </w:p>
    <w:p w14:paraId="17B093B9" w14:textId="60DA7B75" w:rsidR="00996105" w:rsidRPr="00ED5BB1" w:rsidRDefault="00996105" w:rsidP="00A9770F">
      <w:pPr>
        <w:pStyle w:val="Odstavecseseznamem"/>
        <w:numPr>
          <w:ilvl w:val="1"/>
          <w:numId w:val="4"/>
        </w:numPr>
        <w:spacing w:before="120" w:after="120"/>
        <w:ind w:left="425" w:hanging="431"/>
        <w:jc w:val="both"/>
        <w:rPr>
          <w:rFonts w:ascii="Times New Roman" w:hAnsi="Times New Roman"/>
          <w:sz w:val="20"/>
        </w:rPr>
      </w:pPr>
      <w:r w:rsidRPr="0032504C">
        <w:rPr>
          <w:rFonts w:ascii="Times New Roman" w:hAnsi="Times New Roman"/>
          <w:sz w:val="20"/>
        </w:rPr>
        <w:t xml:space="preserve">Splatnost faktury oprávněně vystavené </w:t>
      </w:r>
      <w:r w:rsidR="005452A7" w:rsidRPr="0032504C">
        <w:rPr>
          <w:rFonts w:ascii="Times New Roman" w:hAnsi="Times New Roman"/>
          <w:sz w:val="20"/>
        </w:rPr>
        <w:t>dodavatel</w:t>
      </w:r>
      <w:r w:rsidR="000451E3" w:rsidRPr="0032504C">
        <w:rPr>
          <w:rFonts w:ascii="Times New Roman" w:hAnsi="Times New Roman"/>
          <w:sz w:val="20"/>
        </w:rPr>
        <w:t xml:space="preserve">em je </w:t>
      </w:r>
      <w:r w:rsidR="0032504C" w:rsidRPr="0032504C">
        <w:rPr>
          <w:rFonts w:ascii="Times New Roman" w:hAnsi="Times New Roman"/>
          <w:sz w:val="20"/>
        </w:rPr>
        <w:t>30</w:t>
      </w:r>
      <w:r w:rsidR="00554DC3" w:rsidRPr="0032504C">
        <w:rPr>
          <w:rFonts w:ascii="Times New Roman" w:hAnsi="Times New Roman"/>
          <w:sz w:val="20"/>
        </w:rPr>
        <w:t xml:space="preserve"> dn</w:t>
      </w:r>
      <w:r w:rsidR="0032504C" w:rsidRPr="0032504C">
        <w:rPr>
          <w:rFonts w:ascii="Times New Roman" w:hAnsi="Times New Roman"/>
          <w:sz w:val="20"/>
        </w:rPr>
        <w:t>í</w:t>
      </w:r>
      <w:r w:rsidRPr="0032504C">
        <w:rPr>
          <w:rFonts w:ascii="Times New Roman" w:hAnsi="Times New Roman"/>
          <w:sz w:val="20"/>
        </w:rPr>
        <w:t xml:space="preserve"> ode dne prokazatelného doručení daňového dokladu – faktury</w:t>
      </w:r>
      <w:r w:rsidRPr="00ED5BB1">
        <w:rPr>
          <w:rFonts w:ascii="Times New Roman" w:hAnsi="Times New Roman"/>
          <w:sz w:val="20"/>
        </w:rPr>
        <w:t xml:space="preserve">, za podmínky jejího řádného vystavení v souladu s touto smlouvou a zákonnými normami, a to doručovanou na doručovací adresu objednatele uvedenou v záhlaví této smlouvy.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se zavazuje fakturu doručit poštou jako doporučenou zásilku. V pochybnostech s doručením se má za to, že faktura byla doručena třetí den po prokazatelném odeslání.</w:t>
      </w:r>
    </w:p>
    <w:p w14:paraId="6C1FD87A" w14:textId="65AB078E" w:rsidR="00996105" w:rsidRPr="00ED5BB1" w:rsidRDefault="00996105" w:rsidP="00A9770F">
      <w:pPr>
        <w:pStyle w:val="Odstavecseseznamem"/>
        <w:numPr>
          <w:ilvl w:val="1"/>
          <w:numId w:val="4"/>
        </w:numPr>
        <w:spacing w:before="120" w:after="120"/>
        <w:ind w:left="425" w:hanging="431"/>
        <w:jc w:val="both"/>
        <w:rPr>
          <w:rFonts w:ascii="Times New Roman" w:hAnsi="Times New Roman"/>
          <w:sz w:val="20"/>
        </w:rPr>
      </w:pPr>
      <w:r w:rsidRPr="00554DC3">
        <w:rPr>
          <w:rFonts w:ascii="Times New Roman" w:hAnsi="Times New Roman"/>
          <w:sz w:val="20"/>
        </w:rPr>
        <w:t>V případě, že je</w:t>
      </w:r>
      <w:r w:rsidRPr="00ED5BB1">
        <w:rPr>
          <w:rFonts w:ascii="Times New Roman" w:hAnsi="Times New Roman"/>
          <w:sz w:val="20"/>
        </w:rPr>
        <w:t xml:space="preserve">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v prodlení s termínem plnění uvedeným v této smlouv</w:t>
      </w:r>
      <w:r w:rsidR="00804444" w:rsidRPr="00ED5BB1">
        <w:rPr>
          <w:rFonts w:ascii="Times New Roman" w:hAnsi="Times New Roman"/>
          <w:sz w:val="20"/>
        </w:rPr>
        <w:t>ě</w:t>
      </w:r>
      <w:r w:rsidRPr="00ED5BB1">
        <w:rPr>
          <w:rFonts w:ascii="Times New Roman" w:hAnsi="Times New Roman"/>
          <w:sz w:val="20"/>
        </w:rPr>
        <w:t xml:space="preserve">, je objednatel oprávněn neposkytovat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i platby, a to do doby, dokud nebudou nejbližší sjednané závazné termíny splněny. Objednatel je dále oprávněn neposkytovat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i platby v případě, že 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bezdůvodně přeruší práce nebo bude práce provádět v rozporu s projektovou dokumentací, smlouvou nebo pokyny objednatele, a to do doby, než bude ze strany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 zjednána náprava. </w:t>
      </w:r>
    </w:p>
    <w:p w14:paraId="1CC0A9F9" w14:textId="2087ED7E" w:rsidR="00996105" w:rsidRPr="00ED5BB1" w:rsidRDefault="00996105" w:rsidP="00A9770F">
      <w:pPr>
        <w:pStyle w:val="Odstavecseseznamem"/>
        <w:numPr>
          <w:ilvl w:val="1"/>
          <w:numId w:val="4"/>
        </w:numPr>
        <w:spacing w:before="120" w:after="120"/>
        <w:ind w:left="425" w:hanging="431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V případě, že vystavená faktura nebude obsahovat náležitosti dle tohoto článku, je objednatel oprávněn ji vrátit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i k doplnění.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je povinen podle povahy nesprávnosti fakturu opravit nebo nově vyhotovit. Oprávněným vrácením faktury přestává běžet původní lhůta splatnosti. Lhůta splatnosti faktury běží znovu ode dne prokazatelného doručení oprávněného dokladu objednateli.</w:t>
      </w:r>
    </w:p>
    <w:p w14:paraId="26456D6E" w14:textId="769222E2" w:rsidR="00996105" w:rsidRPr="00ED5BB1" w:rsidRDefault="005452A7" w:rsidP="00A9770F">
      <w:pPr>
        <w:pStyle w:val="Odstavecseseznamem"/>
        <w:numPr>
          <w:ilvl w:val="1"/>
          <w:numId w:val="4"/>
        </w:numPr>
        <w:spacing w:before="120" w:after="120"/>
        <w:ind w:left="425" w:hanging="431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996105" w:rsidRPr="00ED5BB1">
        <w:rPr>
          <w:rFonts w:ascii="Times New Roman" w:hAnsi="Times New Roman"/>
          <w:sz w:val="20"/>
        </w:rPr>
        <w:t xml:space="preserve"> je povinen fakturu odeslat objednateli doporučeně, a to bez odkladu po datu jejího vystavení</w:t>
      </w:r>
      <w:r w:rsidR="004D5183" w:rsidRPr="00ED5BB1">
        <w:rPr>
          <w:rFonts w:ascii="Times New Roman" w:hAnsi="Times New Roman"/>
          <w:sz w:val="20"/>
        </w:rPr>
        <w:t>, případně doručit osobně na podatelnu objednatele</w:t>
      </w:r>
      <w:r w:rsidR="00996105" w:rsidRPr="00ED5BB1">
        <w:rPr>
          <w:rFonts w:ascii="Times New Roman" w:hAnsi="Times New Roman"/>
          <w:sz w:val="20"/>
        </w:rPr>
        <w:t xml:space="preserve">. Smluvní strany se dohodly, že objednatel je oprávněn bez zbytečného odkladu vrátit </w:t>
      </w:r>
      <w:r w:rsidRPr="00ED5BB1">
        <w:rPr>
          <w:rFonts w:ascii="Times New Roman" w:hAnsi="Times New Roman"/>
          <w:sz w:val="20"/>
        </w:rPr>
        <w:t>dodavatel</w:t>
      </w:r>
      <w:r w:rsidR="00996105" w:rsidRPr="00ED5BB1">
        <w:rPr>
          <w:rFonts w:ascii="Times New Roman" w:hAnsi="Times New Roman"/>
          <w:sz w:val="20"/>
        </w:rPr>
        <w:t>i k opravení nebo novému vyhotovení fakturu, která bude objednateli doručena později než 7. den po datu jejího vystavení. Taková faktura bude považována za vadnou, z jejího doručení nevzniká nárok na platbu a jejím doručením nezačíná běžet lhůta splatnosti.</w:t>
      </w:r>
    </w:p>
    <w:p w14:paraId="5083E2BC" w14:textId="7F749CA4" w:rsidR="00996105" w:rsidRPr="00ED5BB1" w:rsidRDefault="00996105" w:rsidP="00A9770F">
      <w:pPr>
        <w:pStyle w:val="Odstavecseseznamem"/>
        <w:numPr>
          <w:ilvl w:val="1"/>
          <w:numId w:val="4"/>
        </w:numPr>
        <w:spacing w:before="120" w:after="120"/>
        <w:ind w:left="425" w:hanging="431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Peněžitý závazek objednatele se považuje za splněný v den, kdy je částka připsána na účet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e.</w:t>
      </w:r>
    </w:p>
    <w:p w14:paraId="37AA4DA5" w14:textId="77777777" w:rsidR="005452A7" w:rsidRPr="00ED5BB1" w:rsidRDefault="005452A7" w:rsidP="005452A7">
      <w:pPr>
        <w:pStyle w:val="Odstavecseseznamem"/>
        <w:spacing w:before="120" w:after="120"/>
        <w:ind w:left="425"/>
        <w:jc w:val="both"/>
        <w:rPr>
          <w:rFonts w:ascii="Times New Roman" w:hAnsi="Times New Roman"/>
          <w:sz w:val="20"/>
        </w:rPr>
      </w:pPr>
    </w:p>
    <w:p w14:paraId="4662CC6F" w14:textId="2702A648" w:rsidR="00A64A2A" w:rsidRPr="009E605F" w:rsidRDefault="008B5778" w:rsidP="005452A7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b/>
          <w:sz w:val="20"/>
        </w:rPr>
      </w:pPr>
      <w:r w:rsidRPr="009E605F">
        <w:rPr>
          <w:rFonts w:ascii="Times New Roman" w:hAnsi="Times New Roman"/>
          <w:b/>
          <w:sz w:val="20"/>
        </w:rPr>
        <w:t>ZPŮSOB PROVÁDĚNÍ DÍLA</w:t>
      </w:r>
    </w:p>
    <w:p w14:paraId="57499CF5" w14:textId="6DC82A2B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je povinen provést dílo v souladu s projektovou dokumentací, </w:t>
      </w:r>
      <w:r w:rsidR="00F06EA3">
        <w:rPr>
          <w:rFonts w:ascii="Times New Roman" w:hAnsi="Times New Roman"/>
          <w:sz w:val="20"/>
        </w:rPr>
        <w:t>podmínkami (</w:t>
      </w:r>
      <w:r w:rsidR="008B5778" w:rsidRPr="00ED5BB1">
        <w:rPr>
          <w:rFonts w:ascii="Times New Roman" w:hAnsi="Times New Roman"/>
          <w:sz w:val="20"/>
        </w:rPr>
        <w:t>stanovisk</w:t>
      </w:r>
      <w:r w:rsidR="00F06EA3">
        <w:rPr>
          <w:rFonts w:ascii="Times New Roman" w:hAnsi="Times New Roman"/>
          <w:sz w:val="20"/>
        </w:rPr>
        <w:t xml:space="preserve">a dotčených orgánů a vyjádření účastníků stavebního řízení) specifikovanými ve stavebním povolení vydaném místně příslušným speciálním stavebním úřadem v Rumburku, </w:t>
      </w:r>
      <w:r w:rsidR="008B5778" w:rsidRPr="00ED5BB1">
        <w:rPr>
          <w:rFonts w:ascii="Times New Roman" w:hAnsi="Times New Roman"/>
          <w:sz w:val="20"/>
        </w:rPr>
        <w:t xml:space="preserve">touto smlouvou, veškerými platnými ČSN, zákony a jejich prováděcími vyhláškami, bezpečnostními předpisy, které se týkají jeho činnosti spojené s realizací díla a dále s pokyny výrobců materiálů či dodaných zařízení pro instalaci či aplikaci takových materiálů či </w:t>
      </w:r>
      <w:r w:rsidR="008B5778" w:rsidRPr="00ED5BB1">
        <w:rPr>
          <w:rFonts w:ascii="Times New Roman" w:hAnsi="Times New Roman"/>
          <w:sz w:val="20"/>
        </w:rPr>
        <w:lastRenderedPageBreak/>
        <w:t xml:space="preserve">zařízení (vše dále jen „předpisy“). Pokud porušením uvedených předpisů vznikne jakákoliv škoda, nese veškeré vzniklé náklady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. V případě, že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nebude přes písemné upozornění objednatele dle odst. 6.2. provádět dílo v souladu s předpisy, bude objednatel oprávněn jednostranně nechat tu kterou část díla na náklady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e provést jiným dodavatelem, a to bez vlivu na záruku, kterou za kvalitu díla poskytnul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dle této smlouvy. </w:t>
      </w:r>
    </w:p>
    <w:p w14:paraId="3E174CA7" w14:textId="1044F3FC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Objednatel je oprávněn kontrolovat provádění díla na všech jeho stupních. Zjistí-li objednatel, že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provádí dílo v rozporu se svými povinnostmi či s předpisy shora uvedenými nebo nedodržuje jiné podmínky této smlouvy, je objednatel oprávněn dožadovat se toho, aby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odstranil vady vzniklé takovou jeho činností a dílo prováděl řádným způsobem. Jestliže tak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neučiní ani v přiměřené lhůtě mu k tomu poskytnuté a postup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 by vedl nepochybně k dalšímu porušení smlouvy, je objednatel oprávněn odstoupit od smlouvy. V tomto případě je objednatel povinen zaplatit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i řádně provedené a objednatelem odsouhlasené práce a zároveň je oprávněn uplatnit smluvní pokutu dle odst. 1</w:t>
      </w:r>
      <w:r w:rsidR="007036D1" w:rsidRPr="00ED5BB1">
        <w:rPr>
          <w:rFonts w:ascii="Times New Roman" w:hAnsi="Times New Roman"/>
          <w:sz w:val="20"/>
        </w:rPr>
        <w:t>1</w:t>
      </w:r>
      <w:r w:rsidRPr="00ED5BB1">
        <w:rPr>
          <w:rFonts w:ascii="Times New Roman" w:hAnsi="Times New Roman"/>
          <w:sz w:val="20"/>
        </w:rPr>
        <w:t>.4. této smlouvy.</w:t>
      </w:r>
    </w:p>
    <w:p w14:paraId="1EE480DB" w14:textId="1829610F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Práce, které vykazují již v průběhu provádění díla nedostatky nebo odporují smlouvě, musí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nahradit bezvadnými pracemi. Vznikla-li by nahrazováním škoda objednateli, hradí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i ji.</w:t>
      </w:r>
    </w:p>
    <w:p w14:paraId="3F301166" w14:textId="0CA43D43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Materiály či výrobky, které neodpovídají projektové dokumentaci, zadávacím podkladům nebo nevyhovují zkouškám, musí být z nařízení objednatele odstraněny ze staveniště ihned. Nestane-li se tak, může jejich odstranění na náklady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 zajistit objednatel.</w:t>
      </w:r>
    </w:p>
    <w:p w14:paraId="3218469B" w14:textId="05EF3547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přebírá v plném rozsahu odpovědnost za vlastní řízení postupu prací pracovníky, majícími odpovídající odbornou způsobilost a kvalifikaci.</w:t>
      </w:r>
    </w:p>
    <w:p w14:paraId="685965E6" w14:textId="3A16A217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Objednatel kontroluje provádění prací podle návrhu technického provedení stavby a má přístup na všechna pracoviště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e, kde jsou uskladněny dodávky pro stavbu.</w:t>
      </w:r>
    </w:p>
    <w:p w14:paraId="48A70E3B" w14:textId="6B0C89B5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dále odpovídá za sledování a dodržování předpisů bezpečnosti práce a ochrany zdraví při práci, vybavení pracovníků ochrannými pomůckami, zachování pořádku a dodržování hygienických předpisů na staveništi. Před prováděním jakýchkoliv prací je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povinen pracovníky seznámit s riziky BOZP na pracovišti a provozně bezpečnostními předpisy. </w:t>
      </w:r>
    </w:p>
    <w:p w14:paraId="4BD9D9EE" w14:textId="6EFBE509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je povinen zajistit a financovat veškeré případné </w:t>
      </w:r>
      <w:r w:rsidR="00AE7A72" w:rsidRPr="00ED5BB1">
        <w:rPr>
          <w:rFonts w:ascii="Times New Roman" w:hAnsi="Times New Roman"/>
          <w:sz w:val="20"/>
        </w:rPr>
        <w:t>pod</w:t>
      </w:r>
      <w:r w:rsidR="008B5778" w:rsidRPr="00ED5BB1">
        <w:rPr>
          <w:rFonts w:ascii="Times New Roman" w:hAnsi="Times New Roman"/>
          <w:sz w:val="20"/>
        </w:rPr>
        <w:t xml:space="preserve">dodavatelské práce a nese za ně záruku v plném rozsahu dle článků </w:t>
      </w:r>
      <w:r w:rsidR="00D1131F" w:rsidRPr="00ED5BB1">
        <w:rPr>
          <w:rFonts w:ascii="Times New Roman" w:hAnsi="Times New Roman"/>
          <w:sz w:val="20"/>
        </w:rPr>
        <w:t>8</w:t>
      </w:r>
      <w:r w:rsidR="008B5778" w:rsidRPr="00ED5BB1">
        <w:rPr>
          <w:rFonts w:ascii="Times New Roman" w:hAnsi="Times New Roman"/>
          <w:sz w:val="20"/>
        </w:rPr>
        <w:t xml:space="preserve">., </w:t>
      </w:r>
      <w:r w:rsidR="00D1131F" w:rsidRPr="00ED5BB1">
        <w:rPr>
          <w:rFonts w:ascii="Times New Roman" w:hAnsi="Times New Roman"/>
          <w:sz w:val="20"/>
        </w:rPr>
        <w:t>9</w:t>
      </w:r>
      <w:r w:rsidR="00EA5DCF" w:rsidRPr="00ED5BB1">
        <w:rPr>
          <w:rFonts w:ascii="Times New Roman" w:hAnsi="Times New Roman"/>
          <w:sz w:val="20"/>
        </w:rPr>
        <w:t>.,</w:t>
      </w:r>
      <w:r w:rsidR="00AE363A" w:rsidRPr="00ED5BB1">
        <w:rPr>
          <w:rFonts w:ascii="Times New Roman" w:hAnsi="Times New Roman"/>
          <w:sz w:val="20"/>
        </w:rPr>
        <w:t xml:space="preserve"> 11. smlouvy.</w:t>
      </w:r>
    </w:p>
    <w:p w14:paraId="7F8A59E5" w14:textId="6E583143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je povinen předložit objednavateli písemný seznam</w:t>
      </w:r>
      <w:r w:rsidR="008F4952" w:rsidRPr="00ED5BB1">
        <w:rPr>
          <w:rFonts w:ascii="Times New Roman" w:hAnsi="Times New Roman"/>
          <w:sz w:val="20"/>
        </w:rPr>
        <w:t xml:space="preserve"> všech svých předpokládaných pod</w:t>
      </w:r>
      <w:r w:rsidR="008B5778" w:rsidRPr="00ED5BB1">
        <w:rPr>
          <w:rFonts w:ascii="Times New Roman" w:hAnsi="Times New Roman"/>
          <w:sz w:val="20"/>
        </w:rPr>
        <w:t xml:space="preserve">dodavatelů včetně výše jejich podílu na akci a tento průběžně </w:t>
      </w:r>
      <w:r w:rsidR="008F4952" w:rsidRPr="00ED5BB1">
        <w:rPr>
          <w:rFonts w:ascii="Times New Roman" w:hAnsi="Times New Roman"/>
          <w:sz w:val="20"/>
        </w:rPr>
        <w:t>aktualizovat. Ke změně pod</w:t>
      </w:r>
      <w:r w:rsidR="008B5778" w:rsidRPr="00ED5BB1">
        <w:rPr>
          <w:rFonts w:ascii="Times New Roman" w:hAnsi="Times New Roman"/>
          <w:sz w:val="20"/>
        </w:rPr>
        <w:t xml:space="preserve">dodavatele může dojít pouze se souhlasem objednatele. Pokud dojde ke změně </w:t>
      </w:r>
      <w:r w:rsidR="008F4952" w:rsidRPr="00ED5BB1">
        <w:rPr>
          <w:rFonts w:ascii="Times New Roman" w:hAnsi="Times New Roman"/>
          <w:sz w:val="20"/>
        </w:rPr>
        <w:t>poddodavatele (týká se i pod</w:t>
      </w:r>
      <w:r w:rsidR="008B5778" w:rsidRPr="00ED5BB1">
        <w:rPr>
          <w:rFonts w:ascii="Times New Roman" w:hAnsi="Times New Roman"/>
          <w:sz w:val="20"/>
        </w:rPr>
        <w:t xml:space="preserve">dodavatele, prostřednictvím kterého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prokazoval v zadávacím řízení kvalifikaci), musí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prokázat, že se jedná </w:t>
      </w:r>
      <w:r w:rsidR="008F4952" w:rsidRPr="00ED5BB1">
        <w:rPr>
          <w:rFonts w:ascii="Times New Roman" w:hAnsi="Times New Roman"/>
          <w:sz w:val="20"/>
        </w:rPr>
        <w:t>o pod</w:t>
      </w:r>
      <w:r w:rsidR="008B5778" w:rsidRPr="00ED5BB1">
        <w:rPr>
          <w:rFonts w:ascii="Times New Roman" w:hAnsi="Times New Roman"/>
          <w:sz w:val="20"/>
        </w:rPr>
        <w:t>dodavatele stejně kvalifikovaného.</w:t>
      </w:r>
    </w:p>
    <w:p w14:paraId="79A7AF9B" w14:textId="01412C74" w:rsidR="00D1131F" w:rsidRPr="00ED5BB1" w:rsidRDefault="008F4952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Změnu pod</w:t>
      </w:r>
      <w:r w:rsidR="00D1131F" w:rsidRPr="00ED5BB1">
        <w:rPr>
          <w:rFonts w:ascii="Times New Roman" w:hAnsi="Times New Roman"/>
          <w:sz w:val="20"/>
        </w:rPr>
        <w:t xml:space="preserve">dodavatelů oproti obsahu nabídky podané </w:t>
      </w:r>
      <w:r w:rsidR="005452A7" w:rsidRPr="00ED5BB1">
        <w:rPr>
          <w:rFonts w:ascii="Times New Roman" w:hAnsi="Times New Roman"/>
          <w:sz w:val="20"/>
        </w:rPr>
        <w:t>dodavatel</w:t>
      </w:r>
      <w:r w:rsidR="00D1131F" w:rsidRPr="00ED5BB1">
        <w:rPr>
          <w:rFonts w:ascii="Times New Roman" w:hAnsi="Times New Roman"/>
          <w:sz w:val="20"/>
        </w:rPr>
        <w:t xml:space="preserve">em v zadávacím řízení na </w:t>
      </w:r>
      <w:r w:rsidR="005452A7" w:rsidRPr="00ED5BB1">
        <w:rPr>
          <w:rFonts w:ascii="Times New Roman" w:hAnsi="Times New Roman"/>
          <w:sz w:val="20"/>
        </w:rPr>
        <w:t>dodavatel</w:t>
      </w:r>
      <w:r w:rsidR="00D1131F" w:rsidRPr="00ED5BB1">
        <w:rPr>
          <w:rFonts w:ascii="Times New Roman" w:hAnsi="Times New Roman"/>
          <w:sz w:val="20"/>
        </w:rPr>
        <w:t>e tohoto díla je možná pouze na základě písemného souhlasu objednatele. Objednatel se zavazuje, že takový souhlas nebude odp</w:t>
      </w:r>
      <w:r w:rsidRPr="00ED5BB1">
        <w:rPr>
          <w:rFonts w:ascii="Times New Roman" w:hAnsi="Times New Roman"/>
          <w:sz w:val="20"/>
        </w:rPr>
        <w:t>írat v případě, že nový pod</w:t>
      </w:r>
      <w:r w:rsidR="00D1131F" w:rsidRPr="00ED5BB1">
        <w:rPr>
          <w:rFonts w:ascii="Times New Roman" w:hAnsi="Times New Roman"/>
          <w:sz w:val="20"/>
        </w:rPr>
        <w:t>dodavatel bude splňovat veškeré kvalifikační požadavky, které splňoval pův</w:t>
      </w:r>
      <w:r w:rsidRPr="00ED5BB1">
        <w:rPr>
          <w:rFonts w:ascii="Times New Roman" w:hAnsi="Times New Roman"/>
          <w:sz w:val="20"/>
        </w:rPr>
        <w:t>odní pod</w:t>
      </w:r>
      <w:r w:rsidR="00D1131F" w:rsidRPr="00ED5BB1">
        <w:rPr>
          <w:rFonts w:ascii="Times New Roman" w:hAnsi="Times New Roman"/>
          <w:sz w:val="20"/>
        </w:rPr>
        <w:t>dodavatel a z informací, kterými bude objednatel v dané situaci disponovat, ne</w:t>
      </w:r>
      <w:r w:rsidRPr="00ED5BB1">
        <w:rPr>
          <w:rFonts w:ascii="Times New Roman" w:hAnsi="Times New Roman"/>
          <w:sz w:val="20"/>
        </w:rPr>
        <w:t>bude vyplývat obava, že nový pod</w:t>
      </w:r>
      <w:r w:rsidR="00D1131F" w:rsidRPr="00ED5BB1">
        <w:rPr>
          <w:rFonts w:ascii="Times New Roman" w:hAnsi="Times New Roman"/>
          <w:sz w:val="20"/>
        </w:rPr>
        <w:t xml:space="preserve">dodavatel by mohl provést jemu svěřenou část díla vadně nebo jiným způsobem narušit realizaci díla dle této smlouvy. </w:t>
      </w:r>
      <w:r w:rsidR="005452A7" w:rsidRPr="00ED5BB1">
        <w:rPr>
          <w:rFonts w:ascii="Times New Roman" w:hAnsi="Times New Roman"/>
          <w:sz w:val="20"/>
        </w:rPr>
        <w:t>Dodavatel</w:t>
      </w:r>
      <w:r w:rsidR="00D1131F" w:rsidRPr="00ED5BB1">
        <w:rPr>
          <w:rFonts w:ascii="Times New Roman" w:hAnsi="Times New Roman"/>
          <w:sz w:val="20"/>
        </w:rPr>
        <w:t xml:space="preserve"> se zavazuje pro případ porušení povinností dle tohoto ustanovení uhradit objednateli smluvní pokutu ve výši </w:t>
      </w:r>
      <w:proofErr w:type="gramStart"/>
      <w:r w:rsidR="00AB5B74">
        <w:rPr>
          <w:rFonts w:ascii="Times New Roman" w:hAnsi="Times New Roman"/>
          <w:sz w:val="20"/>
        </w:rPr>
        <w:t>2</w:t>
      </w:r>
      <w:r w:rsidR="00D1131F" w:rsidRPr="00ED5BB1">
        <w:rPr>
          <w:rFonts w:ascii="Times New Roman" w:hAnsi="Times New Roman"/>
          <w:sz w:val="20"/>
        </w:rPr>
        <w:t>.000,-</w:t>
      </w:r>
      <w:proofErr w:type="gramEnd"/>
      <w:r w:rsidR="00D1131F" w:rsidRPr="00ED5BB1">
        <w:rPr>
          <w:rFonts w:ascii="Times New Roman" w:hAnsi="Times New Roman"/>
          <w:sz w:val="20"/>
        </w:rPr>
        <w:t xml:space="preserve"> Kč.</w:t>
      </w:r>
    </w:p>
    <w:p w14:paraId="3A84638B" w14:textId="2DC2A12A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Všechny ztráty a škody, které vzniknou na stavebních materiálech, dílech nebo celé stavbě až do dne předání stavby, jdou k tíži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e.</w:t>
      </w:r>
    </w:p>
    <w:p w14:paraId="03EBA02B" w14:textId="4CA5F531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Za všechny škody, které vzniknou v důsledku provádění stavby třetím, na stavbě zúčastněným osobám, případně objednateli, odpovídá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, který je povinen uhradit vzniklou škodu (to se týká i škod vzniklých např. nedostatečným obnovením původního stavu pozemku nebo na přilehlých komunikacích). Toto ustanovení se vztahuje i na škody vzniklé třetím, na stavbě nezúčastněným osobám.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se zavazuje, že po dobu provádění díla dle této smlouvy</w:t>
      </w:r>
      <w:r w:rsidR="00155A37" w:rsidRPr="00ED5BB1">
        <w:rPr>
          <w:rFonts w:ascii="Times New Roman" w:hAnsi="Times New Roman"/>
          <w:sz w:val="20"/>
        </w:rPr>
        <w:t>,</w:t>
      </w:r>
      <w:r w:rsidRPr="00ED5BB1">
        <w:rPr>
          <w:rFonts w:ascii="Times New Roman" w:hAnsi="Times New Roman"/>
          <w:sz w:val="20"/>
        </w:rPr>
        <w:t xml:space="preserve"> bude pojištěn pro případ, že svou činností způsobí škodu třetím osobám nebo objednateli, a to s garancí pojistného plnění v jednom pojistném případě minimálně ve výši </w:t>
      </w:r>
      <w:proofErr w:type="gramStart"/>
      <w:r w:rsidR="00F06EA3">
        <w:rPr>
          <w:rFonts w:ascii="Times New Roman" w:hAnsi="Times New Roman"/>
          <w:sz w:val="20"/>
        </w:rPr>
        <w:t>50</w:t>
      </w:r>
      <w:r w:rsidR="00104A86" w:rsidRPr="00ED5BB1">
        <w:rPr>
          <w:rFonts w:ascii="Times New Roman" w:hAnsi="Times New Roman"/>
          <w:sz w:val="20"/>
        </w:rPr>
        <w:t>0.000,</w:t>
      </w:r>
      <w:r w:rsidRPr="00ED5BB1">
        <w:rPr>
          <w:rFonts w:ascii="Times New Roman" w:hAnsi="Times New Roman"/>
          <w:sz w:val="20"/>
        </w:rPr>
        <w:t>-</w:t>
      </w:r>
      <w:proofErr w:type="gramEnd"/>
      <w:r w:rsidRPr="00ED5BB1">
        <w:rPr>
          <w:rFonts w:ascii="Times New Roman" w:hAnsi="Times New Roman"/>
          <w:sz w:val="20"/>
        </w:rPr>
        <w:t xml:space="preserve"> Kč. Kopii pojistné smlouvy předloží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objednateli ke kontrole nejpozději ke dni </w:t>
      </w:r>
      <w:r w:rsidR="0070040A" w:rsidRPr="00ED5BB1">
        <w:rPr>
          <w:rFonts w:ascii="Times New Roman" w:hAnsi="Times New Roman"/>
          <w:sz w:val="20"/>
        </w:rPr>
        <w:t>podpisu této smlouvy</w:t>
      </w:r>
      <w:r w:rsidRPr="00ED5BB1">
        <w:rPr>
          <w:rFonts w:ascii="Times New Roman" w:hAnsi="Times New Roman"/>
          <w:sz w:val="20"/>
        </w:rPr>
        <w:t>.</w:t>
      </w:r>
    </w:p>
    <w:p w14:paraId="016C4ED7" w14:textId="5AD357D6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je povinen vést na stavbě od dne převzetí staveniště do předání díla stavební deník (SD) o pracích, které provádí. Do deníku se zapisují všechny skutečnosti, rozhodné pro plnění smlouvy včetně víceprací.</w:t>
      </w:r>
    </w:p>
    <w:p w14:paraId="331950F1" w14:textId="698BA53E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Zápisy ve SD musí být prováděny denně odpovědným pracovníkem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 a podepsány stavbyvedoucím tak, aby z nich byl zřejmý postup a množství provedených prací, jejich jakost, zdůvodnění odchylek prací od PD. Podle zápisů ve SD bude objednatel posuzovat měsíční soupisy provedených prací.</w:t>
      </w:r>
      <w:r w:rsidR="000B5676" w:rsidRPr="00ED5BB1">
        <w:rPr>
          <w:rFonts w:ascii="Times New Roman" w:hAnsi="Times New Roman"/>
          <w:sz w:val="20"/>
        </w:rPr>
        <w:t xml:space="preserve"> </w:t>
      </w:r>
    </w:p>
    <w:p w14:paraId="6D43084A" w14:textId="15F3AFAC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Mimo odpovědného pracovníka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 a stavbyvedoucího může do SD provádět zápisy pouze určený zástupc</w:t>
      </w:r>
      <w:r w:rsidR="001B1EBC" w:rsidRPr="00ED5BB1">
        <w:rPr>
          <w:rFonts w:ascii="Times New Roman" w:hAnsi="Times New Roman"/>
          <w:sz w:val="20"/>
        </w:rPr>
        <w:t xml:space="preserve">e objednatele a </w:t>
      </w:r>
      <w:r w:rsidR="005452A7" w:rsidRPr="00ED5BB1">
        <w:rPr>
          <w:rFonts w:ascii="Times New Roman" w:hAnsi="Times New Roman"/>
          <w:sz w:val="20"/>
        </w:rPr>
        <w:t>dodavatel</w:t>
      </w:r>
      <w:r w:rsidR="001B1EBC" w:rsidRPr="00ED5BB1">
        <w:rPr>
          <w:rFonts w:ascii="Times New Roman" w:hAnsi="Times New Roman"/>
          <w:sz w:val="20"/>
        </w:rPr>
        <w:t>e, technický dozor stavebníka (TDS)</w:t>
      </w:r>
      <w:r w:rsidRPr="00ED5BB1">
        <w:rPr>
          <w:rFonts w:ascii="Times New Roman" w:hAnsi="Times New Roman"/>
          <w:sz w:val="20"/>
        </w:rPr>
        <w:t xml:space="preserve">, koordinátor BOZP na staveništi, </w:t>
      </w:r>
      <w:r w:rsidRPr="00ED5BB1">
        <w:rPr>
          <w:rFonts w:ascii="Times New Roman" w:hAnsi="Times New Roman"/>
          <w:sz w:val="20"/>
        </w:rPr>
        <w:lastRenderedPageBreak/>
        <w:t>zástupce správců inženýrských sítí, zpracovatel PD, a příslušné oprávněné orgány státní správy.</w:t>
      </w:r>
      <w:r w:rsidR="000B5676" w:rsidRPr="00ED5BB1">
        <w:rPr>
          <w:rFonts w:ascii="Times New Roman" w:hAnsi="Times New Roman"/>
          <w:sz w:val="20"/>
        </w:rPr>
        <w:t xml:space="preserve"> Stavební deník bude trvale přístupný.</w:t>
      </w:r>
    </w:p>
    <w:p w14:paraId="3FA1E2F3" w14:textId="77777777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Objednatel je povinen sledovat obsah SD a k zápisu připojovat svoje stanovisko. Nebude-li objednatel souhlasit se zápisem, je povinen zapsat svoje stanovisko se zdůvodněním nejpozději do 15 pracovních dnů po provedení zápisu, jinak se má za to, že s obsahem souhlasí.</w:t>
      </w:r>
    </w:p>
    <w:p w14:paraId="408C6143" w14:textId="77777777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Ve SD musí být mimo jiné uvedeno:</w:t>
      </w:r>
    </w:p>
    <w:p w14:paraId="647C3123" w14:textId="66FBE4C2" w:rsidR="008B5778" w:rsidRPr="00ED5BB1" w:rsidRDefault="008B5778" w:rsidP="001850F9">
      <w:pPr>
        <w:pStyle w:val="Odstavecseseznamem"/>
        <w:numPr>
          <w:ilvl w:val="0"/>
          <w:numId w:val="5"/>
        </w:numPr>
        <w:ind w:left="709" w:hanging="357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název, sídlo, IČ, DIČ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e, objednatele a zpracovatele PD</w:t>
      </w:r>
    </w:p>
    <w:p w14:paraId="0B75F7D7" w14:textId="77777777" w:rsidR="008B5778" w:rsidRPr="00ED5BB1" w:rsidRDefault="008B5778" w:rsidP="001850F9">
      <w:pPr>
        <w:pStyle w:val="Odstavecseseznamem"/>
        <w:numPr>
          <w:ilvl w:val="0"/>
          <w:numId w:val="5"/>
        </w:numPr>
        <w:ind w:left="709" w:hanging="357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přehled všech provedených zkoušek jakosti</w:t>
      </w:r>
    </w:p>
    <w:p w14:paraId="47B1AAB4" w14:textId="77777777" w:rsidR="008B5778" w:rsidRPr="00ED5BB1" w:rsidRDefault="008B5778" w:rsidP="001850F9">
      <w:pPr>
        <w:pStyle w:val="Odstavecseseznamem"/>
        <w:numPr>
          <w:ilvl w:val="0"/>
          <w:numId w:val="5"/>
        </w:numPr>
        <w:ind w:left="709" w:hanging="357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seznam dokumentace stavby včetně veškerých změn a doplňků</w:t>
      </w:r>
    </w:p>
    <w:p w14:paraId="05EE8CB1" w14:textId="77777777" w:rsidR="008B5778" w:rsidRPr="00ED5BB1" w:rsidRDefault="008B5778" w:rsidP="001850F9">
      <w:pPr>
        <w:pStyle w:val="Odstavecseseznamem"/>
        <w:numPr>
          <w:ilvl w:val="0"/>
          <w:numId w:val="5"/>
        </w:numPr>
        <w:ind w:left="709" w:hanging="357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seznam dokladů a úředních opatření, týkajících se stavby.</w:t>
      </w:r>
    </w:p>
    <w:p w14:paraId="2B9818DA" w14:textId="57C0E52F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Objednatel je oprávněn kontrolovat provádění díla na všech stupních jeho provádění, a to kdykoliv, zejména však formou pravidelných kontrolních dnů, které je každá smluvní strana oprávněna svolat, zpravidla nejméně jednou měsíčně. V případě provádění konstrukcí a prací, které vyžadují zvlášť kontrolu před jejich zakrytím,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vyzve objednatele nejpozději 5 pracovních dnů předem ke kontrole zakrývaných konstrukcí a prací písemnou formou zápisem do SD (potvrzeným objednatelem) nebo jinými dostupnými kontrolovatelnými prostředky. V případě, že se </w:t>
      </w:r>
      <w:r w:rsidR="00C17209" w:rsidRPr="00ED5BB1">
        <w:rPr>
          <w:rFonts w:ascii="Times New Roman" w:hAnsi="Times New Roman"/>
          <w:sz w:val="20"/>
        </w:rPr>
        <w:t>objednatel,</w:t>
      </w:r>
      <w:r w:rsidRPr="00ED5BB1">
        <w:rPr>
          <w:rFonts w:ascii="Times New Roman" w:hAnsi="Times New Roman"/>
          <w:sz w:val="20"/>
        </w:rPr>
        <w:t xml:space="preserve"> ač řádně vyzván nedostaví, je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oprávněn pokračovat v pracích. Pokud však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výzvu neučiní a práce provede bez toho, aby objednateli umožnil jejich kontrolu formou výzvy a vyčkání uplynutí </w:t>
      </w:r>
      <w:r w:rsidR="00C17209" w:rsidRPr="00ED5BB1">
        <w:rPr>
          <w:rFonts w:ascii="Times New Roman" w:hAnsi="Times New Roman"/>
          <w:sz w:val="20"/>
        </w:rPr>
        <w:t>5denní</w:t>
      </w:r>
      <w:r w:rsidRPr="00ED5BB1">
        <w:rPr>
          <w:rFonts w:ascii="Times New Roman" w:hAnsi="Times New Roman"/>
          <w:sz w:val="20"/>
        </w:rPr>
        <w:t xml:space="preserve"> lhůty výše popsané, je povinen na žádost objednatele dotyčné práce na svůj náklad znovu odkrýt.</w:t>
      </w:r>
    </w:p>
    <w:p w14:paraId="04FE1FAB" w14:textId="354FF6E3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je povinen upozornit objednatele na zřejmou nevhodnost jeho pokynů nebo na nevhodnou povahu věcí převzatých k provedení díla od objednatele (nevhodné řešení v projektové dokumentaci apod.). Bude-li přes toto upozornění objednatel písemně trvat na provedení prací podle svých podkladů, neodpovídá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za vady díla z tohoto titulu vzniklé. Nesplní-li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svoji upozorňovací povinnost, za tyto vady díla v plném rozsahu odpovídá.</w:t>
      </w:r>
    </w:p>
    <w:p w14:paraId="241186A4" w14:textId="451A6E1F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je povinen při odevzdávání díla uspořádat stroje a zařízení tak, aby bylo možno dílo řádně převzít a používat. Nejpozději do 5 dnů po odevzdání a převzetí díla objednatelem je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povinen staveniště zcela vyklidit a následně upravit tak, jak mu to ukládá PD. Pokud tak neučiní, je mu objednatel oprávněn fakturovat smluvní pokutu ve výši </w:t>
      </w:r>
      <w:proofErr w:type="gramStart"/>
      <w:r w:rsidR="008B5778" w:rsidRPr="00ED5BB1">
        <w:rPr>
          <w:rFonts w:ascii="Times New Roman" w:hAnsi="Times New Roman"/>
          <w:sz w:val="20"/>
        </w:rPr>
        <w:t>5.000,-</w:t>
      </w:r>
      <w:proofErr w:type="gramEnd"/>
      <w:r w:rsidR="008B5778" w:rsidRPr="00ED5BB1">
        <w:rPr>
          <w:rFonts w:ascii="Times New Roman" w:hAnsi="Times New Roman"/>
          <w:sz w:val="20"/>
        </w:rPr>
        <w:t xml:space="preserve"> Kč za každý den, po který bude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užívat staveniště neoprávněně, a to až do úplného vyklizení staveniště.</w:t>
      </w:r>
    </w:p>
    <w:p w14:paraId="4F66F8CD" w14:textId="574C0D49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Bez písemného souhlasu objednatele nesmí být použity jiné materiály, technologie nebo změny proti projektové dokumentaci či jiným předpisům (viz odst. 6.1.). Současně se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zavazuje a ručí za to, že při realizaci díla nepoužije žádný materiál, o kterém je v době použití známo, že je škodlivý z hlediska platných hygienických norem. Pokud tak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učiní, je povinen na písemné vyzvání objednatele provést okamžitou nápravu ve formě výměny takto použitého materiálu za materiál vhodný s tím, že veškeré náklady s tím spojené nese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.</w:t>
      </w:r>
    </w:p>
    <w:p w14:paraId="3C63A54B" w14:textId="5D7D586E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je povinen zajistit dílo proti krádežím.</w:t>
      </w:r>
    </w:p>
    <w:p w14:paraId="55C8F966" w14:textId="04B18398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Odvoz a uložení suti, zeminy a vybouraných hmot jsou obsaženy v pevné smluvní ceně díla. Na základě výzvy příslušného orgánu státní správy k doložení likvidace či uložení uvedených materiálů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předá doklady o uložení suti, výkopku a vybouraných hmot korespondujících s výzvou takového úřadu, a to buď přímo takovému úřadu, nebo objednateli.</w:t>
      </w:r>
      <w:r w:rsidR="004219D1" w:rsidRPr="00ED5BB1">
        <w:rPr>
          <w:rFonts w:ascii="Times New Roman" w:hAnsi="Times New Roman"/>
          <w:sz w:val="20"/>
        </w:rPr>
        <w:t xml:space="preserve"> </w:t>
      </w:r>
    </w:p>
    <w:p w14:paraId="1A149F04" w14:textId="0D223EB9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Objednatel předá staveniště, tj. prostor určený pro stavbu a zařízení staveniště, prosto práv třetí osoby, které by bránily provádění díla, nejpozději do termínu stanoveného touto smlouvou pro zahájení prací, pokud se strany nedohodnou jinak.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se zavazuje vyklidit staveniště a předat je objednateli prosté zařízení staveniště, zbytků materiálu, nečistot, odpadů a dalších pozůstatků st</w:t>
      </w:r>
      <w:r w:rsidR="00EC39EF" w:rsidRPr="00ED5BB1">
        <w:rPr>
          <w:rFonts w:ascii="Times New Roman" w:hAnsi="Times New Roman"/>
          <w:sz w:val="20"/>
        </w:rPr>
        <w:t>avební činnosti nejpozději do 5 </w:t>
      </w:r>
      <w:r w:rsidRPr="00ED5BB1">
        <w:rPr>
          <w:rFonts w:ascii="Times New Roman" w:hAnsi="Times New Roman"/>
          <w:sz w:val="20"/>
        </w:rPr>
        <w:t>dnů po řádném dokončení a předání díla objednateli.</w:t>
      </w:r>
    </w:p>
    <w:p w14:paraId="3D202C4A" w14:textId="2F2FC97B" w:rsidR="008B5778" w:rsidRPr="00ED5BB1" w:rsidRDefault="008B5778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Veškerá potřebná povolení k užívání veřejných ploch zajišťuje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a nese veškeré případné poplatky.</w:t>
      </w:r>
    </w:p>
    <w:p w14:paraId="11115FB6" w14:textId="520AAD56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je povinen při realizaci díla udržovat na staveništi pořádek a čistotu a je povinen průběžně odstraňovat odpady a nečistoty vzniklé jeho pracemi v souladu s platnými zákony o odpadovém hospodářství. Pokud tyto povinnosti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plnit nebude, nese riziko vzniku případných škod (a to i ve formě sankcí uložených objednateli ze strany orgánů státní správy nebo jiným způsobem). Nebude-li v době přejímacího řízení na staveništi pořádek a nebude-li uspořádán zbývající materiál, vymiňuje si objednatel právo nezahájit přejímací řízení či nepřevzít dílo do doby nápravy.</w:t>
      </w:r>
    </w:p>
    <w:p w14:paraId="6291941E" w14:textId="27725432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 xml:space="preserve"> je povinen, pokud to bude zapotřebí, vybudovat zařízení staveniště a deponie materiálu tak, aby nevznikly žádné škody na sousedních pozemcích a po ukončení prací uvést staveniště do původního stavu. Náklady na vybudování, udržování a odklizení zařízení staveniště a deponie materiálu jsou zahrnuty v ceně díla. </w:t>
      </w:r>
    </w:p>
    <w:p w14:paraId="05EC3C49" w14:textId="31C7DAE7" w:rsidR="008B5778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lastRenderedPageBreak/>
        <w:t>Dodavatel</w:t>
      </w:r>
      <w:r w:rsidR="008B5778" w:rsidRPr="00ED5BB1">
        <w:rPr>
          <w:rFonts w:ascii="Times New Roman" w:hAnsi="Times New Roman"/>
          <w:sz w:val="20"/>
        </w:rPr>
        <w:t xml:space="preserve"> je povinen využívat veřejné komunikace jen v souladu s platnými předpisy. Pokud vzniknou jejich užíváním škody, odpovídá za ně přímo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>.</w:t>
      </w:r>
    </w:p>
    <w:p w14:paraId="52D179E3" w14:textId="3A5B0F6A" w:rsidR="00DA03CA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F06EA3">
        <w:rPr>
          <w:rFonts w:ascii="Times New Roman" w:hAnsi="Times New Roman"/>
          <w:sz w:val="20"/>
        </w:rPr>
        <w:t>Dodavatel</w:t>
      </w:r>
      <w:r w:rsidR="008B5778" w:rsidRPr="00F06EA3">
        <w:rPr>
          <w:rFonts w:ascii="Times New Roman" w:hAnsi="Times New Roman"/>
          <w:sz w:val="20"/>
        </w:rPr>
        <w:t xml:space="preserve"> je povinen</w:t>
      </w:r>
      <w:r w:rsidR="008B5778" w:rsidRPr="00ED5BB1">
        <w:rPr>
          <w:rFonts w:ascii="Times New Roman" w:hAnsi="Times New Roman"/>
          <w:sz w:val="20"/>
        </w:rPr>
        <w:t xml:space="preserve"> v případě rušení veřejného provozu či jiných obecně závazných právních předpisů (předpisy k ochraně lidského zdraví nebo životního prostředí) zabezpečit si příslušná povolení k takovému postupu a provést všechna opatření, která příslušné úřady nařídí. Náklady na tato opatření nese </w:t>
      </w:r>
      <w:r w:rsidRPr="00ED5BB1">
        <w:rPr>
          <w:rFonts w:ascii="Times New Roman" w:hAnsi="Times New Roman"/>
          <w:sz w:val="20"/>
        </w:rPr>
        <w:t>dodavatel</w:t>
      </w:r>
      <w:r w:rsidR="008B5778" w:rsidRPr="00ED5BB1">
        <w:rPr>
          <w:rFonts w:ascii="Times New Roman" w:hAnsi="Times New Roman"/>
          <w:sz w:val="20"/>
        </w:rPr>
        <w:t>.</w:t>
      </w:r>
      <w:r w:rsidR="00DA03CA" w:rsidRPr="00ED5BB1">
        <w:rPr>
          <w:rFonts w:ascii="Times New Roman" w:hAnsi="Times New Roman"/>
          <w:sz w:val="20"/>
        </w:rPr>
        <w:t xml:space="preserve"> </w:t>
      </w:r>
    </w:p>
    <w:p w14:paraId="628458A8" w14:textId="410D0553" w:rsidR="00E61A97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E61A97" w:rsidRPr="00ED5BB1">
        <w:rPr>
          <w:rFonts w:ascii="Times New Roman" w:hAnsi="Times New Roman"/>
          <w:sz w:val="20"/>
        </w:rPr>
        <w:t xml:space="preserve"> je povinen zabezpečit staveniště proti vstupu nepovolaných osob a učinit veškerá opatření, aby vlivem provádění stavby nedocházelo k zatěžování okolí prašností, nadměrným hlukem či znečišťováním a aby nedocházelo k ohrožování bezpečnosti postupem provádění prací nebo provozem stavebních mechanizmů. Dále je povinen zajistit přechody přes výkopy, pokud budou hloubeny, pro zabezpečení provozu a přístupu do existujících objektů (pro pěší i techniku).</w:t>
      </w:r>
    </w:p>
    <w:p w14:paraId="0A49FE59" w14:textId="1F2813B0" w:rsidR="00E61A97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E61A97" w:rsidRPr="00ED5BB1">
        <w:rPr>
          <w:rFonts w:ascii="Times New Roman" w:hAnsi="Times New Roman"/>
          <w:sz w:val="20"/>
        </w:rPr>
        <w:t xml:space="preserve"> se před podpisem této smlouvy seznámil s projektovou dokumentací a ostatními zadávacími podklady, které jsou potřeba k provedení díla dle této smlouvy, a prohlašuje, že tyto mu byly poskytnuty a má zcela jasný přehled o způsobu a objemu prací.</w:t>
      </w:r>
    </w:p>
    <w:p w14:paraId="53AF6397" w14:textId="77777777" w:rsidR="00E61A97" w:rsidRPr="00ED5BB1" w:rsidRDefault="00E61A9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V předmětu díla jsou obsaženy všechny dodávky a výkony, které patří k plnému dokončení díla tak, aby bylo provozuschopné, tedy aby je bylo možno užívat k účelu, pro který je zhotovováno.</w:t>
      </w:r>
    </w:p>
    <w:p w14:paraId="0A8C67BC" w14:textId="6E36066C" w:rsidR="00E61A97" w:rsidRPr="00ED5BB1" w:rsidRDefault="00E61A9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Objednatel má právo změnit rozsah díla, případně vypustit provedení některých prací</w:t>
      </w:r>
      <w:r w:rsidR="00C37966" w:rsidRPr="00ED5BB1">
        <w:rPr>
          <w:rFonts w:ascii="Times New Roman" w:hAnsi="Times New Roman"/>
          <w:sz w:val="20"/>
        </w:rPr>
        <w:t>,</w:t>
      </w:r>
      <w:r w:rsidRPr="00ED5BB1">
        <w:rPr>
          <w:rFonts w:ascii="Times New Roman" w:hAnsi="Times New Roman"/>
          <w:sz w:val="20"/>
        </w:rPr>
        <w:t xml:space="preserve"> aniž by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mohl uplatňovat jakékoliv sankce vůči objednateli. V těchto případech je však povinen projednat změnu sjednané ceny, případně i termín dokončení díla.</w:t>
      </w:r>
    </w:p>
    <w:p w14:paraId="47743C89" w14:textId="66E1FFF7" w:rsidR="00E61A97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E61A97" w:rsidRPr="00ED5BB1">
        <w:rPr>
          <w:rFonts w:ascii="Times New Roman" w:hAnsi="Times New Roman"/>
          <w:sz w:val="20"/>
        </w:rPr>
        <w:t xml:space="preserve"> nese nebezpečí škody na zhotovovaném díle, a to až do doby jeho předání objednateli po řádném dokončení díla. </w:t>
      </w:r>
    </w:p>
    <w:p w14:paraId="5143382C" w14:textId="2443208B" w:rsidR="00E61A97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E61A97" w:rsidRPr="00ED5BB1">
        <w:rPr>
          <w:rFonts w:ascii="Times New Roman" w:hAnsi="Times New Roman"/>
          <w:sz w:val="20"/>
        </w:rPr>
        <w:t xml:space="preserve"> je povinen pořizovat fotodokumentaci před započetím díla, v jeho průběhu a po dokončení díla v potřebném rozsahu dle předmětu díla, dle požadavků Objednatele, s digitálním vyznačením data pořízení. Tato fotodokumentace bude součástí předmětu díla a jeho ceny. Při vyúčtování každé části ceny díla </w:t>
      </w:r>
      <w:r w:rsidRPr="00ED5BB1">
        <w:rPr>
          <w:rFonts w:ascii="Times New Roman" w:hAnsi="Times New Roman"/>
          <w:sz w:val="20"/>
        </w:rPr>
        <w:t>dodavatel</w:t>
      </w:r>
      <w:r w:rsidR="00E61A97" w:rsidRPr="00ED5BB1">
        <w:rPr>
          <w:rFonts w:ascii="Times New Roman" w:hAnsi="Times New Roman"/>
          <w:sz w:val="20"/>
        </w:rPr>
        <w:t xml:space="preserve"> přiloží k příslušné faktuře jen přiměřený počet fotografií postihujících průběh zhotovení dané části díla. V případě dílčích faktur tedy bude přiložena </w:t>
      </w:r>
      <w:r w:rsidRPr="00ED5BB1">
        <w:rPr>
          <w:rFonts w:ascii="Times New Roman" w:hAnsi="Times New Roman"/>
          <w:sz w:val="20"/>
        </w:rPr>
        <w:t>Dodavatel</w:t>
      </w:r>
      <w:r w:rsidR="00E61A97" w:rsidRPr="00ED5BB1">
        <w:rPr>
          <w:rFonts w:ascii="Times New Roman" w:hAnsi="Times New Roman"/>
          <w:sz w:val="20"/>
        </w:rPr>
        <w:t xml:space="preserve">em jen fotodokumentace, která postihuje fakturované položky. V případě těch částí a dodávek díla, které budou v dalším postupu zakryté, nebo se stanou nepřípustnými, je </w:t>
      </w:r>
      <w:r w:rsidRPr="00ED5BB1">
        <w:rPr>
          <w:rFonts w:ascii="Times New Roman" w:hAnsi="Times New Roman"/>
          <w:sz w:val="20"/>
        </w:rPr>
        <w:t>Dodavatel</w:t>
      </w:r>
      <w:r w:rsidR="00E61A97" w:rsidRPr="00ED5BB1">
        <w:rPr>
          <w:rFonts w:ascii="Times New Roman" w:hAnsi="Times New Roman"/>
          <w:sz w:val="20"/>
        </w:rPr>
        <w:t xml:space="preserve"> povinen vést podrobnou fotodokumentaci (popř. videozáznam, nebo digitální záznam) postihující detailně všechny tyto části.  Fotodokumentaci je povinen </w:t>
      </w:r>
      <w:r w:rsidRPr="00ED5BB1">
        <w:rPr>
          <w:rFonts w:ascii="Times New Roman" w:hAnsi="Times New Roman"/>
          <w:sz w:val="20"/>
        </w:rPr>
        <w:t>Dodavatel</w:t>
      </w:r>
      <w:r w:rsidR="00E61A97" w:rsidRPr="00ED5BB1">
        <w:rPr>
          <w:rFonts w:ascii="Times New Roman" w:hAnsi="Times New Roman"/>
          <w:sz w:val="20"/>
        </w:rPr>
        <w:t xml:space="preserve"> pořídit rovněž při případném odstranění vad a nedodělků díla. V případě, že </w:t>
      </w:r>
      <w:r w:rsidRPr="00ED5BB1">
        <w:rPr>
          <w:rFonts w:ascii="Times New Roman" w:hAnsi="Times New Roman"/>
          <w:sz w:val="20"/>
        </w:rPr>
        <w:t>dodavatel</w:t>
      </w:r>
      <w:r w:rsidR="00E61A97" w:rsidRPr="00ED5BB1">
        <w:rPr>
          <w:rFonts w:ascii="Times New Roman" w:hAnsi="Times New Roman"/>
          <w:sz w:val="20"/>
        </w:rPr>
        <w:t xml:space="preserve"> takovou dokumentaci nepovede nebo ji povede v nedostatečné podrobnosti, budou strany v případě sporu o kvalitu díla nebo jeho konkrétní části vycházet z dokumentace, kterou si pořídí objednatel a její obsah bude pro takový případ stranami považován za nesporný.</w:t>
      </w:r>
    </w:p>
    <w:p w14:paraId="20BB2C3D" w14:textId="35C67270" w:rsidR="003079F3" w:rsidRDefault="009E2077" w:rsidP="00810897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510341">
        <w:rPr>
          <w:rFonts w:ascii="Times New Roman" w:hAnsi="Times New Roman"/>
          <w:sz w:val="20"/>
        </w:rPr>
        <w:t xml:space="preserve">Předmět plnění bude probíhat </w:t>
      </w:r>
      <w:proofErr w:type="gramStart"/>
      <w:r w:rsidR="00707C5A" w:rsidRPr="00510341">
        <w:rPr>
          <w:rFonts w:ascii="Times New Roman" w:hAnsi="Times New Roman"/>
          <w:sz w:val="20"/>
        </w:rPr>
        <w:t>v</w:t>
      </w:r>
      <w:r w:rsidR="003079F3" w:rsidRPr="00510341">
        <w:rPr>
          <w:rFonts w:ascii="Times New Roman" w:hAnsi="Times New Roman"/>
          <w:sz w:val="20"/>
        </w:rPr>
        <w:t xml:space="preserve">  </w:t>
      </w:r>
      <w:r w:rsidRPr="00510341">
        <w:rPr>
          <w:rFonts w:ascii="Times New Roman" w:hAnsi="Times New Roman"/>
          <w:sz w:val="20"/>
        </w:rPr>
        <w:t>obydlené</w:t>
      </w:r>
      <w:proofErr w:type="gramEnd"/>
      <w:r w:rsidRPr="00510341">
        <w:rPr>
          <w:rFonts w:ascii="Times New Roman" w:hAnsi="Times New Roman"/>
          <w:sz w:val="20"/>
        </w:rPr>
        <w:t xml:space="preserve"> zón</w:t>
      </w:r>
      <w:r w:rsidR="009E605F" w:rsidRPr="00510341">
        <w:rPr>
          <w:rFonts w:ascii="Times New Roman" w:hAnsi="Times New Roman"/>
          <w:sz w:val="20"/>
        </w:rPr>
        <w:t xml:space="preserve">ě, za provozu </w:t>
      </w:r>
      <w:r w:rsidR="00510341" w:rsidRPr="00510341">
        <w:rPr>
          <w:rFonts w:ascii="Times New Roman" w:hAnsi="Times New Roman"/>
          <w:sz w:val="20"/>
        </w:rPr>
        <w:t xml:space="preserve">školského zařízení, </w:t>
      </w:r>
      <w:r w:rsidRPr="00510341">
        <w:rPr>
          <w:rFonts w:ascii="Times New Roman" w:hAnsi="Times New Roman"/>
          <w:sz w:val="20"/>
        </w:rPr>
        <w:t xml:space="preserve"> čemuž je třeba přizpůsobit realizaci předmětu plnění. Hlučné stavební práce budou probíhat ve všední dny od 7 do 20 hodin. V sobotu od 8 do 12 hodin. Ve státní svátky a v dnech pracovního klidu</w:t>
      </w:r>
      <w:r w:rsidR="00A53389" w:rsidRPr="00510341">
        <w:rPr>
          <w:rFonts w:ascii="Times New Roman" w:hAnsi="Times New Roman"/>
          <w:sz w:val="20"/>
        </w:rPr>
        <w:t xml:space="preserve"> nebudou</w:t>
      </w:r>
      <w:r w:rsidRPr="00510341">
        <w:rPr>
          <w:rFonts w:ascii="Times New Roman" w:hAnsi="Times New Roman"/>
          <w:sz w:val="20"/>
        </w:rPr>
        <w:t xml:space="preserve"> </w:t>
      </w:r>
      <w:r w:rsidR="00A53389" w:rsidRPr="00510341">
        <w:rPr>
          <w:rFonts w:ascii="Times New Roman" w:hAnsi="Times New Roman"/>
          <w:sz w:val="20"/>
        </w:rPr>
        <w:t xml:space="preserve">probíhat žádné </w:t>
      </w:r>
      <w:r w:rsidRPr="00510341">
        <w:rPr>
          <w:rFonts w:ascii="Times New Roman" w:hAnsi="Times New Roman"/>
          <w:sz w:val="20"/>
        </w:rPr>
        <w:t>práce.</w:t>
      </w:r>
      <w:r w:rsidR="00950DBE" w:rsidRPr="00510341">
        <w:rPr>
          <w:rFonts w:ascii="Times New Roman" w:hAnsi="Times New Roman"/>
          <w:sz w:val="20"/>
        </w:rPr>
        <w:t xml:space="preserve"> </w:t>
      </w:r>
      <w:r w:rsidR="005452A7" w:rsidRPr="00510341">
        <w:rPr>
          <w:rFonts w:ascii="Times New Roman" w:hAnsi="Times New Roman"/>
          <w:sz w:val="20"/>
        </w:rPr>
        <w:t>Dodavatel</w:t>
      </w:r>
      <w:r w:rsidR="00950DBE" w:rsidRPr="00510341">
        <w:rPr>
          <w:rFonts w:ascii="Times New Roman" w:hAnsi="Times New Roman"/>
          <w:sz w:val="20"/>
        </w:rPr>
        <w:t xml:space="preserve"> po celou dobu realizace stavby umožní průjezd zasahujících vozidel IZS (integrovaného záchranného </w:t>
      </w:r>
      <w:r w:rsidR="00C37966" w:rsidRPr="00510341">
        <w:rPr>
          <w:rFonts w:ascii="Times New Roman" w:hAnsi="Times New Roman"/>
          <w:sz w:val="20"/>
        </w:rPr>
        <w:t>systému – hasiči</w:t>
      </w:r>
      <w:r w:rsidR="00950DBE" w:rsidRPr="00510341">
        <w:rPr>
          <w:rFonts w:ascii="Times New Roman" w:hAnsi="Times New Roman"/>
          <w:sz w:val="20"/>
        </w:rPr>
        <w:t xml:space="preserve">, záchranná služba) a bezpečný průchod chodců. </w:t>
      </w:r>
    </w:p>
    <w:p w14:paraId="19210D81" w14:textId="77777777" w:rsidR="00510341" w:rsidRPr="00510341" w:rsidRDefault="00510341" w:rsidP="00510341">
      <w:pPr>
        <w:pStyle w:val="Odstavecseseznamem"/>
        <w:spacing w:before="120" w:after="120"/>
        <w:ind w:left="426"/>
        <w:jc w:val="both"/>
        <w:rPr>
          <w:rFonts w:ascii="Times New Roman" w:hAnsi="Times New Roman"/>
          <w:sz w:val="20"/>
        </w:rPr>
      </w:pPr>
    </w:p>
    <w:p w14:paraId="479CEE16" w14:textId="77777777" w:rsidR="00901608" w:rsidRPr="00ED5BB1" w:rsidRDefault="00901608" w:rsidP="001850F9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b/>
          <w:sz w:val="20"/>
        </w:rPr>
        <w:t>PŘEVZETÍ DÍLA</w:t>
      </w:r>
    </w:p>
    <w:p w14:paraId="6A66983B" w14:textId="000121CC" w:rsidR="00D90CB4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D90CB4" w:rsidRPr="00ED5BB1">
        <w:rPr>
          <w:rFonts w:ascii="Times New Roman" w:hAnsi="Times New Roman"/>
          <w:sz w:val="20"/>
        </w:rPr>
        <w:t xml:space="preserve"> splní svou povinnost provést dílo jeho řádným a úplným dokončením a předáním předmětu díla dle článku II. této smlouvy o dílo objednateli v dohodnutém termínu a místě bez vad a nedodělků a po prokázání bezchybné funkce dodaných a zhotovených zařízení či systémů. Podmínkou řádného dokončení díla a jeho předání objednateli je ze strany </w:t>
      </w:r>
      <w:r w:rsidRPr="00ED5BB1">
        <w:rPr>
          <w:rFonts w:ascii="Times New Roman" w:hAnsi="Times New Roman"/>
          <w:sz w:val="20"/>
        </w:rPr>
        <w:t>dodavatel</w:t>
      </w:r>
      <w:r w:rsidR="00D90CB4" w:rsidRPr="00ED5BB1">
        <w:rPr>
          <w:rFonts w:ascii="Times New Roman" w:hAnsi="Times New Roman"/>
          <w:sz w:val="20"/>
        </w:rPr>
        <w:t>e i předání všech listin, které se k dílu vztahují, jako jsou atesty, protokoly o provedených zkouškách, návody k</w:t>
      </w:r>
      <w:r w:rsidR="00510341">
        <w:rPr>
          <w:rFonts w:ascii="Times New Roman" w:hAnsi="Times New Roman"/>
          <w:sz w:val="20"/>
        </w:rPr>
        <w:t> </w:t>
      </w:r>
      <w:r w:rsidR="00D90CB4" w:rsidRPr="00ED5BB1">
        <w:rPr>
          <w:rFonts w:ascii="Times New Roman" w:hAnsi="Times New Roman"/>
          <w:sz w:val="20"/>
        </w:rPr>
        <w:t>použití</w:t>
      </w:r>
      <w:r w:rsidR="00510341">
        <w:rPr>
          <w:rFonts w:ascii="Times New Roman" w:hAnsi="Times New Roman"/>
          <w:sz w:val="20"/>
        </w:rPr>
        <w:t xml:space="preserve"> </w:t>
      </w:r>
      <w:r w:rsidR="00D90CB4" w:rsidRPr="00ED5BB1">
        <w:rPr>
          <w:rFonts w:ascii="Times New Roman" w:hAnsi="Times New Roman"/>
          <w:sz w:val="20"/>
        </w:rPr>
        <w:t>a další dokumenty, z jejichž povahy vyplývá, že se vztahují k dílu nebo některé jeho části, případně dokumenty, kterých je potřeba k tomu, aby bylo dílo nebo jeho část možno řádně užívat v souladu s právními předpisy (případně jsou podmínkou vydání kolaudačního souhlasu nebo rozhodnutí, uvedení díla do provozu a podobně).</w:t>
      </w:r>
    </w:p>
    <w:p w14:paraId="7CEB1241" w14:textId="77777777" w:rsidR="00D90CB4" w:rsidRPr="00ED5BB1" w:rsidRDefault="00D90CB4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V případě provádění dodávek vyžadující provedení zkoušek považuje se provedení díla za dokončené teprve tehdy, když požadované zkoušky byly úspěšně provedeny a doloženy příslušnými doklady. </w:t>
      </w:r>
    </w:p>
    <w:p w14:paraId="61284D5C" w14:textId="31178978" w:rsidR="00D90CB4" w:rsidRPr="00ED5BB1" w:rsidRDefault="00D90CB4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K převzetí dokončeného díla vyzve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objednatele písemnou formou nejméně 7 dní před termínem zahájení předání díla. Objednatel zahájí převzetí díla do 7 dnů od termínu navrženého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em. Objednatel má však právo odmítnout zahájení přejímacího řízení, je-li termín navržený </w:t>
      </w:r>
      <w:r w:rsidR="005452A7" w:rsidRPr="00ED5BB1">
        <w:rPr>
          <w:rFonts w:ascii="Times New Roman" w:hAnsi="Times New Roman"/>
          <w:sz w:val="20"/>
        </w:rPr>
        <w:t>dodavatel</w:t>
      </w:r>
      <w:r w:rsidR="00C37966" w:rsidRPr="00ED5BB1">
        <w:rPr>
          <w:rFonts w:ascii="Times New Roman" w:hAnsi="Times New Roman"/>
          <w:sz w:val="20"/>
        </w:rPr>
        <w:t>em o více než 30 dnů dříve</w:t>
      </w:r>
      <w:r w:rsidRPr="00ED5BB1">
        <w:rPr>
          <w:rFonts w:ascii="Times New Roman" w:hAnsi="Times New Roman"/>
          <w:sz w:val="20"/>
        </w:rPr>
        <w:t xml:space="preserve"> než sjednaný termín předání díla.</w:t>
      </w:r>
    </w:p>
    <w:p w14:paraId="622CA51A" w14:textId="27591C95" w:rsidR="00D90CB4" w:rsidRPr="00ED5BB1" w:rsidRDefault="00D90CB4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O předání a převzetí díla bude</w:t>
      </w:r>
      <w:r w:rsidR="005A6DE6" w:rsidRPr="00ED5BB1">
        <w:rPr>
          <w:rFonts w:ascii="Times New Roman" w:hAnsi="Times New Roman"/>
          <w:sz w:val="20"/>
        </w:rPr>
        <w:t xml:space="preserve"> </w:t>
      </w:r>
      <w:r w:rsidR="005452A7" w:rsidRPr="00ED5BB1">
        <w:rPr>
          <w:rFonts w:ascii="Times New Roman" w:hAnsi="Times New Roman"/>
          <w:sz w:val="20"/>
        </w:rPr>
        <w:t>dodavatel</w:t>
      </w:r>
      <w:r w:rsidR="005A6DE6" w:rsidRPr="00ED5BB1">
        <w:rPr>
          <w:rFonts w:ascii="Times New Roman" w:hAnsi="Times New Roman"/>
          <w:sz w:val="20"/>
        </w:rPr>
        <w:t>em</w:t>
      </w:r>
      <w:r w:rsidRPr="00ED5BB1">
        <w:rPr>
          <w:rFonts w:ascii="Times New Roman" w:hAnsi="Times New Roman"/>
          <w:sz w:val="20"/>
        </w:rPr>
        <w:t xml:space="preserve"> sepsán zápis a podepsán oběma smluvními stranami. V případě, že objednatel převezme dílo s vadami a nedodělky, bude obsahem protokolu i soupis takových vad a nedodělků s uvedením termínu jejich odstranění. Nebude – </w:t>
      </w:r>
      <w:proofErr w:type="spellStart"/>
      <w:r w:rsidRPr="00ED5BB1">
        <w:rPr>
          <w:rFonts w:ascii="Times New Roman" w:hAnsi="Times New Roman"/>
          <w:sz w:val="20"/>
        </w:rPr>
        <w:t>li</w:t>
      </w:r>
      <w:proofErr w:type="spellEnd"/>
      <w:r w:rsidRPr="00ED5BB1">
        <w:rPr>
          <w:rFonts w:ascii="Times New Roman" w:hAnsi="Times New Roman"/>
          <w:sz w:val="20"/>
        </w:rPr>
        <w:t xml:space="preserve"> takový termín dohodnut, bude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</w:t>
      </w:r>
      <w:r w:rsidRPr="00ED5BB1">
        <w:rPr>
          <w:rFonts w:ascii="Times New Roman" w:hAnsi="Times New Roman"/>
          <w:sz w:val="20"/>
        </w:rPr>
        <w:lastRenderedPageBreak/>
        <w:t xml:space="preserve">povinen odstranit je do </w:t>
      </w:r>
      <w:proofErr w:type="gramStart"/>
      <w:r w:rsidRPr="00ED5BB1">
        <w:rPr>
          <w:rFonts w:ascii="Times New Roman" w:hAnsi="Times New Roman"/>
          <w:sz w:val="20"/>
        </w:rPr>
        <w:t>30ti</w:t>
      </w:r>
      <w:proofErr w:type="gramEnd"/>
      <w:r w:rsidRPr="00ED5BB1">
        <w:rPr>
          <w:rFonts w:ascii="Times New Roman" w:hAnsi="Times New Roman"/>
          <w:sz w:val="20"/>
        </w:rPr>
        <w:t xml:space="preserve"> dnů ode dne sepsání předávacího protokolu. Ve stejném termínu (počínaje oznámením vady) bude povinen odstranit i případné další vady, které se na díle vyskytnou po dobu odstraňování vad a nedodělků, zjištěných při předání díla – o takových vadách se má za to, že jde o vady, zjištěné při předání díla.  </w:t>
      </w:r>
    </w:p>
    <w:p w14:paraId="65C6B8C0" w14:textId="77777777" w:rsidR="00810897" w:rsidRPr="00ED5BB1" w:rsidRDefault="00D90CB4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sz w:val="20"/>
        </w:rPr>
        <w:t>Objednatel není povinen převzít dílo, vykazující vady a nedodělky. Může tak učinit v případě, že se bude jednat o drobné vady a nedodělky. Toto rozhodnutí je na vůli objednatele.</w:t>
      </w:r>
    </w:p>
    <w:p w14:paraId="13AA8395" w14:textId="439B84AC" w:rsidR="0094172B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94172B" w:rsidRPr="00ED5BB1">
        <w:rPr>
          <w:rFonts w:ascii="Times New Roman" w:hAnsi="Times New Roman"/>
          <w:sz w:val="20"/>
        </w:rPr>
        <w:t xml:space="preserve"> poskytne plnou součinnost při kolaudačním procesu a vydání kolaudačního souhlasu. Nedílnou součástí díla jsou veškeré potřebné dokumenty k vydání kolaudačního souhlasu.</w:t>
      </w:r>
    </w:p>
    <w:p w14:paraId="403D81D1" w14:textId="77777777" w:rsidR="003F45A1" w:rsidRPr="00ED5BB1" w:rsidRDefault="003F45A1" w:rsidP="003F45A1">
      <w:pPr>
        <w:pStyle w:val="Odstavecseseznamem"/>
        <w:spacing w:before="120" w:after="120"/>
        <w:ind w:left="426"/>
        <w:jc w:val="both"/>
        <w:rPr>
          <w:rFonts w:ascii="Times New Roman" w:hAnsi="Times New Roman"/>
          <w:b/>
          <w:sz w:val="20"/>
        </w:rPr>
      </w:pPr>
    </w:p>
    <w:p w14:paraId="39A21BF0" w14:textId="77777777" w:rsidR="00901608" w:rsidRPr="00ED5BB1" w:rsidRDefault="00D90CB4" w:rsidP="001850F9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b/>
          <w:sz w:val="20"/>
        </w:rPr>
        <w:t>VADY DÍLA</w:t>
      </w:r>
    </w:p>
    <w:p w14:paraId="1B16A9FF" w14:textId="77777777" w:rsidR="00810897" w:rsidRPr="00ED5BB1" w:rsidRDefault="00350096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Dílo má vady, jestliže jeho provedení neodpovídá předpisům dle odst. </w:t>
      </w:r>
      <w:r w:rsidR="00810897" w:rsidRPr="00ED5BB1">
        <w:rPr>
          <w:rFonts w:ascii="Times New Roman" w:hAnsi="Times New Roman"/>
          <w:sz w:val="20"/>
        </w:rPr>
        <w:t xml:space="preserve">6.1. </w:t>
      </w:r>
      <w:r w:rsidRPr="00ED5BB1">
        <w:rPr>
          <w:rFonts w:ascii="Times New Roman" w:hAnsi="Times New Roman"/>
          <w:sz w:val="20"/>
        </w:rPr>
        <w:t>této smlouvy, tedy zejména kvalitativním podmínkám stanoveným v předaných podkladech, platným ČSN, příslušným stavebně-technickým předpisům, případně pokynům výrobců dodaných zařízení a materiálů pro jejich instalaci či aplikaci, pokud není způsobilé k účelu, pro který bylo zhotoveno, nebo pokud nemá vlastnosti, které vyplývají z této smlouvy případně předpisů nebo důvodných očekávání objednatele.</w:t>
      </w:r>
      <w:r w:rsidR="00D90CB4" w:rsidRPr="00ED5BB1">
        <w:rPr>
          <w:rFonts w:ascii="Times New Roman" w:hAnsi="Times New Roman"/>
          <w:sz w:val="20"/>
        </w:rPr>
        <w:t xml:space="preserve"> </w:t>
      </w:r>
    </w:p>
    <w:p w14:paraId="4F844D04" w14:textId="77777777" w:rsidR="00E33C82" w:rsidRPr="00ED5BB1" w:rsidRDefault="00E33C82" w:rsidP="00E33C82">
      <w:pPr>
        <w:spacing w:before="120" w:after="120"/>
        <w:jc w:val="both"/>
        <w:rPr>
          <w:rFonts w:ascii="Times New Roman" w:hAnsi="Times New Roman"/>
          <w:sz w:val="20"/>
        </w:rPr>
      </w:pPr>
    </w:p>
    <w:p w14:paraId="218B60D5" w14:textId="77777777" w:rsidR="009B6D99" w:rsidRPr="00ED5BB1" w:rsidRDefault="00350096" w:rsidP="001850F9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b/>
          <w:sz w:val="20"/>
        </w:rPr>
        <w:t>ZÁRUKA</w:t>
      </w:r>
    </w:p>
    <w:p w14:paraId="7B0E7EB4" w14:textId="7ECD5CC9" w:rsidR="00DA03CA" w:rsidRPr="00ED5BB1" w:rsidRDefault="00620C81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Záruční lhůta pro uplatnění nároků ze závad vzniklých při provozu díla je mezi smluvními stranami dohodnuta na </w:t>
      </w:r>
      <w:r w:rsidR="00574B9F" w:rsidRPr="00ED5BB1">
        <w:rPr>
          <w:rFonts w:ascii="Times New Roman" w:hAnsi="Times New Roman"/>
          <w:sz w:val="20"/>
        </w:rPr>
        <w:t>60</w:t>
      </w:r>
      <w:r w:rsidR="00281983" w:rsidRPr="00ED5BB1">
        <w:rPr>
          <w:rFonts w:ascii="Times New Roman" w:hAnsi="Times New Roman"/>
          <w:sz w:val="20"/>
        </w:rPr>
        <w:t xml:space="preserve"> kalendářních</w:t>
      </w:r>
      <w:r w:rsidRPr="00ED5BB1">
        <w:rPr>
          <w:rFonts w:ascii="Times New Roman" w:hAnsi="Times New Roman"/>
          <w:sz w:val="20"/>
        </w:rPr>
        <w:t xml:space="preserve"> měsíců od data řádného dokončení díla (tedy od data předání díla, případně odstranění poslední vady a posledního nedostatku zjištěných při předání díla)</w:t>
      </w:r>
      <w:r w:rsidR="00510341">
        <w:rPr>
          <w:rFonts w:ascii="Times New Roman" w:hAnsi="Times New Roman"/>
          <w:sz w:val="20"/>
        </w:rPr>
        <w:t>, vyjma záruky na malby, která činí 24 měsíců</w:t>
      </w:r>
      <w:r w:rsidRPr="00ED5BB1">
        <w:rPr>
          <w:rFonts w:ascii="Times New Roman" w:hAnsi="Times New Roman"/>
          <w:sz w:val="20"/>
        </w:rPr>
        <w:t xml:space="preserve">. Po tuto dobu odpovídá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za vady, které objednatel zjistil a které oznámil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i a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je podle volby objednatele buď odstraní bezplatně na vlastní náklady, nebo za ně uhradí objednateli náhradu v níže popsané výši.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nepřebírá zodpovědnost za vady vzniklé v záruční době následnou stavební činností objednatele nebo jím pověřené osoby (vyjma plnění práv objednatele dle této smlouvy) a poruchami inženýrských sítí nesouvisejících s předmětem plnění dle smlouvy o dílo a dále pak nesprávným užíváním díla. U specifických částí díla, které lze samostatně funkčně oddělit, se strany mohou písemně dohodnout (kupř. v předávacím protokole), že záruka za takové části díla se neposkytuje a že tuto ponese dodavatel takových zařízení dle jím stanovených záručních podmínek s tím, že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předá spolu s takovou částí díla i platný a potvrzený záruční list dodavatele takového zařízení.</w:t>
      </w:r>
    </w:p>
    <w:p w14:paraId="761FA97C" w14:textId="1BAB29DE" w:rsidR="007758B0" w:rsidRPr="00ED5BB1" w:rsidRDefault="007758B0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Záruka se nevztahuje na přirozené opotřebení součástí a na závady vz</w:t>
      </w:r>
      <w:r w:rsidR="00220590" w:rsidRPr="00ED5BB1">
        <w:rPr>
          <w:rFonts w:ascii="Times New Roman" w:hAnsi="Times New Roman"/>
          <w:sz w:val="20"/>
        </w:rPr>
        <w:t>niklé mechanickým poškozením či </w:t>
      </w:r>
      <w:r w:rsidRPr="00ED5BB1">
        <w:rPr>
          <w:rFonts w:ascii="Times New Roman" w:hAnsi="Times New Roman"/>
          <w:sz w:val="20"/>
        </w:rPr>
        <w:t>neodbornou manipulací a péčí a dále na poškození živelnou událostí.</w:t>
      </w:r>
    </w:p>
    <w:p w14:paraId="37B6020B" w14:textId="36DDAEA2" w:rsidR="007758B0" w:rsidRPr="00ED5BB1" w:rsidRDefault="007758B0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C61EB2">
        <w:rPr>
          <w:rFonts w:ascii="Times New Roman" w:hAnsi="Times New Roman"/>
          <w:sz w:val="20"/>
        </w:rPr>
        <w:t>Objednatel j</w:t>
      </w:r>
      <w:r w:rsidRPr="00ED5BB1">
        <w:rPr>
          <w:rFonts w:ascii="Times New Roman" w:hAnsi="Times New Roman"/>
          <w:sz w:val="20"/>
        </w:rPr>
        <w:t xml:space="preserve">e povinen vady písemně reklamovat u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 bez zbytečného odkladu po jejich zjištění. V reklamaci musí být vady popsány a musí být uvedeno, jak se projevují. Dále v reklamaci objednatel může uvést své požadavky, jakým způsobem vadu odstranit nebo zda požaduje finanční náhradu. Volba plnění je v tomto směru sjednána ve prospěch objednatele s tím, že případná finanční náhrada bude stanovena ve výši nákladů, které bude objednatel nucen účelně vynaložit na odstranění takové vady, včetně případných souvisejících nákladů.</w:t>
      </w:r>
    </w:p>
    <w:p w14:paraId="5C792D8C" w14:textId="1CB8E156" w:rsidR="007758B0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7758B0" w:rsidRPr="00ED5BB1">
        <w:rPr>
          <w:rFonts w:ascii="Times New Roman" w:hAnsi="Times New Roman"/>
          <w:sz w:val="20"/>
        </w:rPr>
        <w:t xml:space="preserve"> je povinen odstranit jím uznané reklamované vady v případě, že ze strany objednatele není požadována finanční náhrada ve smyslu odst. 9.3., neprodleně po jejich oznámení, případně v termínu, který bude objednatel požadovat v oznámení reklamace. Objednatel má i přes sjednanou smluvní pokutu nárok na náhradu škody a ušlého zisku z důvodu nefunkčnosti nebo částečné nefunkčnosti díla do doby odstranění reklamované vady. Náklady na odstranění reklamované vady nese </w:t>
      </w:r>
      <w:r w:rsidRPr="00ED5BB1">
        <w:rPr>
          <w:rFonts w:ascii="Times New Roman" w:hAnsi="Times New Roman"/>
          <w:sz w:val="20"/>
        </w:rPr>
        <w:t>dodavatel</w:t>
      </w:r>
      <w:r w:rsidR="007758B0" w:rsidRPr="00ED5BB1">
        <w:rPr>
          <w:rFonts w:ascii="Times New Roman" w:hAnsi="Times New Roman"/>
          <w:sz w:val="20"/>
        </w:rPr>
        <w:t xml:space="preserve"> i ve sporných případech až do případného rozhodnutí soudu.</w:t>
      </w:r>
      <w:r w:rsidR="005A6DE6" w:rsidRPr="00ED5BB1">
        <w:rPr>
          <w:rFonts w:ascii="Times New Roman" w:hAnsi="Times New Roman"/>
          <w:sz w:val="20"/>
        </w:rPr>
        <w:t xml:space="preserve"> Objednatel má právo smluvní pokutu nevymáhat.</w:t>
      </w:r>
    </w:p>
    <w:p w14:paraId="2FD52DA0" w14:textId="77777777" w:rsidR="007758B0" w:rsidRPr="00ED5BB1" w:rsidRDefault="007758B0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Reklamaci lze uplatnit do posledního dne záruční lhůty, přičemž i reklamace odeslaná objednatelem v poslední den záruční lhůty se považuje za včas uplatněnou.</w:t>
      </w:r>
    </w:p>
    <w:p w14:paraId="20441DD5" w14:textId="7CE68F18" w:rsidR="009B6D99" w:rsidRPr="00ED5BB1" w:rsidRDefault="007758B0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Neodstraní-li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uplatněnou vadu v termínu popsaném v odst. 9.4. této smlouvy, je objednatel oprávněn odstranit takovou vadu a nedodělek na náklady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e sám nebo prostřednictvím třetí osoby. Veškeré takto vynaložené nebo s odstraněním vady související náklady uhradí objednateli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. V případě, že objednatel bude vadu odstraňovat sám, má právo na náhradu ve výši stanovené dle aktuálního ceníku stavebních prací ÚRS</w:t>
      </w:r>
      <w:r w:rsidR="00C37966" w:rsidRPr="00ED5BB1">
        <w:rPr>
          <w:rFonts w:ascii="Times New Roman" w:hAnsi="Times New Roman"/>
          <w:sz w:val="20"/>
        </w:rPr>
        <w:t>, event.</w:t>
      </w:r>
      <w:r w:rsidR="00947F04" w:rsidRPr="00ED5BB1">
        <w:rPr>
          <w:rFonts w:ascii="Times New Roman" w:hAnsi="Times New Roman"/>
          <w:sz w:val="20"/>
        </w:rPr>
        <w:t xml:space="preserve"> RTS</w:t>
      </w:r>
      <w:r w:rsidRPr="00ED5BB1">
        <w:rPr>
          <w:rFonts w:ascii="Times New Roman" w:hAnsi="Times New Roman"/>
          <w:sz w:val="20"/>
        </w:rPr>
        <w:t>.</w:t>
      </w:r>
    </w:p>
    <w:p w14:paraId="70392B86" w14:textId="77777777" w:rsidR="00810897" w:rsidRPr="00ED5BB1" w:rsidRDefault="007758B0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sz w:val="20"/>
        </w:rPr>
        <w:t>Objednatel má právo v záruční době reklamovat i vady díla, které mělo dílo v době jeho předání a které nebyly uvedeny v protokolu o předání díla.</w:t>
      </w:r>
      <w:r w:rsidR="009B6D99" w:rsidRPr="00ED5BB1">
        <w:rPr>
          <w:rFonts w:ascii="Times New Roman" w:hAnsi="Times New Roman"/>
          <w:sz w:val="20"/>
        </w:rPr>
        <w:t xml:space="preserve"> </w:t>
      </w:r>
    </w:p>
    <w:p w14:paraId="326C2452" w14:textId="17F5067D" w:rsidR="00695710" w:rsidRPr="00ED5BB1" w:rsidRDefault="00695710" w:rsidP="00574B9F">
      <w:pPr>
        <w:pStyle w:val="Odstavecseseznamem"/>
        <w:spacing w:before="120" w:after="120"/>
        <w:ind w:left="426"/>
        <w:jc w:val="both"/>
        <w:rPr>
          <w:rFonts w:ascii="Times New Roman" w:hAnsi="Times New Roman"/>
          <w:b/>
          <w:sz w:val="20"/>
        </w:rPr>
      </w:pPr>
    </w:p>
    <w:p w14:paraId="79BA2A23" w14:textId="77777777" w:rsidR="009B6D99" w:rsidRPr="00ED5BB1" w:rsidRDefault="00695710" w:rsidP="001850F9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b/>
          <w:sz w:val="20"/>
        </w:rPr>
      </w:pPr>
      <w:r w:rsidRPr="00ED5BB1">
        <w:rPr>
          <w:rFonts w:ascii="Times New Roman" w:hAnsi="Times New Roman"/>
          <w:b/>
          <w:sz w:val="20"/>
        </w:rPr>
        <w:t>SANKCE A SMLUVNÍ POKUTY</w:t>
      </w:r>
    </w:p>
    <w:p w14:paraId="75EF8470" w14:textId="36F71D3E" w:rsidR="00E82692" w:rsidRPr="00ED5BB1" w:rsidRDefault="00EA07A3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lastRenderedPageBreak/>
        <w:t xml:space="preserve">Dojde-li ze strany objednatele k prodlení při úhradě faktury, je objednatel povinen zaplatit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i úrok z prodlení ve výši </w:t>
      </w:r>
      <w:r w:rsidR="00C37966" w:rsidRPr="00ED5BB1">
        <w:rPr>
          <w:rFonts w:ascii="Times New Roman" w:hAnsi="Times New Roman"/>
          <w:sz w:val="20"/>
        </w:rPr>
        <w:t>0,05 %</w:t>
      </w:r>
      <w:r w:rsidRPr="00ED5BB1">
        <w:rPr>
          <w:rFonts w:ascii="Times New Roman" w:hAnsi="Times New Roman"/>
          <w:sz w:val="20"/>
        </w:rPr>
        <w:t xml:space="preserve"> dlužné částky za každý den prodlení</w:t>
      </w:r>
      <w:r w:rsidR="00E82692" w:rsidRPr="00ED5BB1">
        <w:rPr>
          <w:rFonts w:ascii="Times New Roman" w:hAnsi="Times New Roman"/>
          <w:sz w:val="20"/>
        </w:rPr>
        <w:t xml:space="preserve">. </w:t>
      </w:r>
    </w:p>
    <w:p w14:paraId="00B8A31E" w14:textId="6DD93284" w:rsidR="00E82692" w:rsidRPr="00ED5BB1" w:rsidRDefault="00EA07A3" w:rsidP="00EA07A3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Za prodlení se splněním termínu pro řádné dokončení díla a jeho předání objednateli se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objednateli zavazuje uhradit smluvní pokutu ve výši </w:t>
      </w:r>
      <w:r w:rsidR="00C37966" w:rsidRPr="00ED5BB1">
        <w:rPr>
          <w:rFonts w:ascii="Times New Roman" w:hAnsi="Times New Roman"/>
          <w:sz w:val="20"/>
        </w:rPr>
        <w:t>0,05 %</w:t>
      </w:r>
      <w:r w:rsidRPr="00ED5BB1">
        <w:rPr>
          <w:rFonts w:ascii="Times New Roman" w:hAnsi="Times New Roman"/>
          <w:sz w:val="20"/>
        </w:rPr>
        <w:t xml:space="preserve"> z celkové ceny díla </w:t>
      </w:r>
      <w:r w:rsidR="000370F9">
        <w:rPr>
          <w:rFonts w:ascii="Times New Roman" w:hAnsi="Times New Roman"/>
          <w:sz w:val="20"/>
        </w:rPr>
        <w:t xml:space="preserve">vč. DPH </w:t>
      </w:r>
      <w:r w:rsidRPr="00ED5BB1">
        <w:rPr>
          <w:rFonts w:ascii="Times New Roman" w:hAnsi="Times New Roman"/>
          <w:sz w:val="20"/>
        </w:rPr>
        <w:t>za každý započatý den prodlení</w:t>
      </w:r>
      <w:r w:rsidR="00E82692" w:rsidRPr="00ED5BB1">
        <w:rPr>
          <w:rFonts w:ascii="Times New Roman" w:hAnsi="Times New Roman"/>
          <w:sz w:val="20"/>
        </w:rPr>
        <w:t xml:space="preserve">. </w:t>
      </w:r>
    </w:p>
    <w:p w14:paraId="46567510" w14:textId="3AECD80C" w:rsidR="00E82692" w:rsidRPr="00ED5BB1" w:rsidRDefault="00514827" w:rsidP="00514827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bookmarkStart w:id="3" w:name="_Hlk480291472"/>
      <w:r w:rsidRPr="00ED5BB1">
        <w:rPr>
          <w:rFonts w:ascii="Times New Roman" w:hAnsi="Times New Roman"/>
          <w:sz w:val="20"/>
        </w:rPr>
        <w:t xml:space="preserve">Objednatel je oprávněn fakturovat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i smluvní pokutu ve výši </w:t>
      </w:r>
      <w:proofErr w:type="gramStart"/>
      <w:r w:rsidRPr="00ED5BB1">
        <w:rPr>
          <w:rFonts w:ascii="Times New Roman" w:hAnsi="Times New Roman"/>
          <w:sz w:val="20"/>
        </w:rPr>
        <w:t>5.000,-</w:t>
      </w:r>
      <w:proofErr w:type="gramEnd"/>
      <w:r w:rsidRPr="00ED5BB1">
        <w:rPr>
          <w:rFonts w:ascii="Times New Roman" w:hAnsi="Times New Roman"/>
          <w:sz w:val="20"/>
        </w:rPr>
        <w:t xml:space="preserve"> Kč za každý den, po který bude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užívat staveniště neoprávněně, a to až do úplného vyklizení staveniště</w:t>
      </w:r>
      <w:bookmarkEnd w:id="3"/>
      <w:r w:rsidRPr="00ED5BB1">
        <w:rPr>
          <w:rFonts w:ascii="Times New Roman" w:hAnsi="Times New Roman"/>
          <w:sz w:val="20"/>
        </w:rPr>
        <w:t>, dle odst. 6.21. této smlouvy.</w:t>
      </w:r>
    </w:p>
    <w:p w14:paraId="7DD5C55F" w14:textId="6286E710" w:rsidR="00E82692" w:rsidRPr="00ED5BB1" w:rsidRDefault="00E82692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bookmarkStart w:id="4" w:name="_Hlk480291593"/>
      <w:r w:rsidRPr="00ED5BB1">
        <w:rPr>
          <w:rFonts w:ascii="Times New Roman" w:hAnsi="Times New Roman"/>
          <w:sz w:val="20"/>
        </w:rPr>
        <w:t xml:space="preserve">Pokud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neodstraní všechny vady a nedodělky díla zjištěné při přejímacím řízení nebo jinak uplatněné vady v termínech dle této smlouvy, je povinen uhradit objednateli smluvní pokutu ve výši </w:t>
      </w:r>
      <w:proofErr w:type="gramStart"/>
      <w:r w:rsidRPr="00ED5BB1">
        <w:rPr>
          <w:rFonts w:ascii="Times New Roman" w:hAnsi="Times New Roman"/>
          <w:sz w:val="20"/>
        </w:rPr>
        <w:t>1.000,-</w:t>
      </w:r>
      <w:proofErr w:type="gramEnd"/>
      <w:r w:rsidRPr="00ED5BB1">
        <w:rPr>
          <w:rFonts w:ascii="Times New Roman" w:hAnsi="Times New Roman"/>
          <w:sz w:val="20"/>
        </w:rPr>
        <w:t xml:space="preserve"> Kč za každý nedodělek či vadu a den prodlení.</w:t>
      </w:r>
      <w:bookmarkEnd w:id="4"/>
    </w:p>
    <w:p w14:paraId="0D01BBA9" w14:textId="14A305ED" w:rsidR="00C1439D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bookmarkStart w:id="5" w:name="_Hlk480291617"/>
      <w:r w:rsidRPr="00ED5BB1">
        <w:rPr>
          <w:rFonts w:ascii="Times New Roman" w:hAnsi="Times New Roman"/>
          <w:sz w:val="20"/>
        </w:rPr>
        <w:t>Dodavatel</w:t>
      </w:r>
      <w:r w:rsidR="00514827" w:rsidRPr="00ED5BB1">
        <w:rPr>
          <w:rFonts w:ascii="Times New Roman" w:hAnsi="Times New Roman"/>
          <w:sz w:val="20"/>
        </w:rPr>
        <w:t xml:space="preserve"> se zavazuje pro případ porušení povinností dle ustanovení odst. 6.</w:t>
      </w:r>
      <w:proofErr w:type="gramStart"/>
      <w:r w:rsidR="00514827" w:rsidRPr="00ED5BB1">
        <w:rPr>
          <w:rFonts w:ascii="Times New Roman" w:hAnsi="Times New Roman"/>
          <w:sz w:val="20"/>
        </w:rPr>
        <w:t>10</w:t>
      </w:r>
      <w:r w:rsidR="004219D1" w:rsidRPr="00ED5BB1">
        <w:rPr>
          <w:rFonts w:ascii="Times New Roman" w:hAnsi="Times New Roman"/>
          <w:sz w:val="20"/>
        </w:rPr>
        <w:t xml:space="preserve"> </w:t>
      </w:r>
      <w:r w:rsidR="00514827" w:rsidRPr="00ED5BB1">
        <w:rPr>
          <w:rFonts w:ascii="Times New Roman" w:hAnsi="Times New Roman"/>
          <w:sz w:val="20"/>
        </w:rPr>
        <w:t xml:space="preserve"> uhradit</w:t>
      </w:r>
      <w:proofErr w:type="gramEnd"/>
      <w:r w:rsidR="00514827" w:rsidRPr="00ED5BB1">
        <w:rPr>
          <w:rFonts w:ascii="Times New Roman" w:hAnsi="Times New Roman"/>
          <w:sz w:val="20"/>
        </w:rPr>
        <w:t xml:space="preserve"> objednateli smluvní pokutu ve výši </w:t>
      </w:r>
      <w:r w:rsidR="000370F9">
        <w:rPr>
          <w:rFonts w:ascii="Times New Roman" w:hAnsi="Times New Roman"/>
          <w:sz w:val="20"/>
        </w:rPr>
        <w:t>2</w:t>
      </w:r>
      <w:r w:rsidR="00514827" w:rsidRPr="00ED5BB1">
        <w:rPr>
          <w:rFonts w:ascii="Times New Roman" w:hAnsi="Times New Roman"/>
          <w:sz w:val="20"/>
        </w:rPr>
        <w:t>.000,- Kč</w:t>
      </w:r>
      <w:bookmarkEnd w:id="5"/>
      <w:r w:rsidR="00514827" w:rsidRPr="00ED5BB1">
        <w:rPr>
          <w:rFonts w:ascii="Times New Roman" w:hAnsi="Times New Roman"/>
          <w:i/>
          <w:sz w:val="20"/>
        </w:rPr>
        <w:t>.</w:t>
      </w:r>
      <w:r w:rsidR="004219D1" w:rsidRPr="00ED5BB1">
        <w:rPr>
          <w:rFonts w:ascii="Times New Roman" w:hAnsi="Times New Roman"/>
          <w:i/>
          <w:sz w:val="20"/>
        </w:rPr>
        <w:t xml:space="preserve"> </w:t>
      </w:r>
    </w:p>
    <w:p w14:paraId="1F643CA7" w14:textId="4B0E7F37" w:rsidR="00E82692" w:rsidRPr="00ED5BB1" w:rsidRDefault="00E82692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Vyplacením částky rovnající se smluvní pokutě není dotčen nárok na náhradu škody a náhradu ušlého zisku objednatele. </w:t>
      </w:r>
    </w:p>
    <w:p w14:paraId="63778B16" w14:textId="770323BF" w:rsidR="00810897" w:rsidRPr="00ED5BB1" w:rsidRDefault="00E82692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Jestliže objednateli vznikne právo na smluvní pokutu vůči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i, je objednatel bez dalšího oprávněn o tuto částku snížit proplacení faktury (dílčí faktury)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i. Pokud tak objednatel učiní, oznámí tuto skutečnost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i.</w:t>
      </w:r>
    </w:p>
    <w:p w14:paraId="7C1FC293" w14:textId="77777777" w:rsidR="00810897" w:rsidRPr="00ED5BB1" w:rsidRDefault="00810897" w:rsidP="00810897">
      <w:pPr>
        <w:pStyle w:val="Odstavecseseznamem"/>
        <w:spacing w:before="120" w:after="120"/>
        <w:ind w:left="426"/>
        <w:jc w:val="both"/>
        <w:rPr>
          <w:rFonts w:ascii="Times New Roman" w:hAnsi="Times New Roman"/>
          <w:sz w:val="20"/>
        </w:rPr>
      </w:pPr>
    </w:p>
    <w:p w14:paraId="69787DB5" w14:textId="77777777" w:rsidR="00403B0C" w:rsidRPr="00ED5BB1" w:rsidRDefault="00403B0C" w:rsidP="001850F9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b/>
          <w:sz w:val="20"/>
        </w:rPr>
        <w:t>PODSTATNÉ PORUŠENÍ SMLOUVY / ODSTOUPENÍ OD SMLOUVY</w:t>
      </w:r>
    </w:p>
    <w:p w14:paraId="4E7B6FC8" w14:textId="77777777" w:rsidR="00DA03CA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Smluvní strany se dohodly, že podstatnými podmínkami této smlouvy, jejichž neplnění opravňuje druhou stranu k odstoupení od smlouvy, jsou zejména:</w:t>
      </w:r>
    </w:p>
    <w:p w14:paraId="707C1C20" w14:textId="77777777" w:rsidR="00403B0C" w:rsidRPr="00ED5BB1" w:rsidRDefault="00403B0C" w:rsidP="001850F9">
      <w:pPr>
        <w:pStyle w:val="Odstavecseseznamem"/>
        <w:numPr>
          <w:ilvl w:val="2"/>
          <w:numId w:val="6"/>
        </w:numPr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Provedení díla v rozsahu a kvalitě dle této smlouvy.</w:t>
      </w:r>
    </w:p>
    <w:p w14:paraId="644FFAF9" w14:textId="77777777" w:rsidR="00403B0C" w:rsidRPr="00ED5BB1" w:rsidRDefault="00403B0C" w:rsidP="001850F9">
      <w:pPr>
        <w:pStyle w:val="Odstavecseseznamem"/>
        <w:numPr>
          <w:ilvl w:val="2"/>
          <w:numId w:val="6"/>
        </w:numPr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Provedení díla v kvalitě odpovídající předpisům dle této smlouvy (odst. 6.1.).</w:t>
      </w:r>
    </w:p>
    <w:p w14:paraId="6B5C0C54" w14:textId="77777777" w:rsidR="00403B0C" w:rsidRPr="00ED5BB1" w:rsidRDefault="00403B0C" w:rsidP="001850F9">
      <w:pPr>
        <w:pStyle w:val="Odstavecseseznamem"/>
        <w:numPr>
          <w:ilvl w:val="2"/>
          <w:numId w:val="6"/>
        </w:numPr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Provedení díla v dohodnutém termínu.</w:t>
      </w:r>
    </w:p>
    <w:p w14:paraId="4551E59B" w14:textId="77777777" w:rsidR="00403B0C" w:rsidRPr="00ED5BB1" w:rsidRDefault="00403B0C" w:rsidP="001850F9">
      <w:pPr>
        <w:pStyle w:val="Odstavecseseznamem"/>
        <w:numPr>
          <w:ilvl w:val="2"/>
          <w:numId w:val="6"/>
        </w:numPr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Provedení díla za cenu dle dohody o ceně nejvýše přípustné.</w:t>
      </w:r>
    </w:p>
    <w:p w14:paraId="71E24525" w14:textId="77777777" w:rsidR="00403B0C" w:rsidRPr="00ED5BB1" w:rsidRDefault="00403B0C" w:rsidP="001850F9">
      <w:pPr>
        <w:pStyle w:val="Odstavecseseznamem"/>
        <w:numPr>
          <w:ilvl w:val="2"/>
          <w:numId w:val="6"/>
        </w:numPr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Placení ceny díla objednatelem ve výši a termínech stanovených touto smlouvou.</w:t>
      </w:r>
    </w:p>
    <w:p w14:paraId="1083947B" w14:textId="5A8B8120" w:rsidR="00DA03CA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Odstoupení od smlouvy se řídí občanským zákoníkem.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má nárok na úhradu nákladů za řádné provedení díla ke dni odstoupení od smlouvy</w:t>
      </w:r>
      <w:r w:rsidR="00C37966" w:rsidRPr="00ED5BB1">
        <w:rPr>
          <w:rFonts w:ascii="Times New Roman" w:hAnsi="Times New Roman"/>
          <w:sz w:val="20"/>
        </w:rPr>
        <w:t>,</w:t>
      </w:r>
      <w:r w:rsidRPr="00ED5BB1">
        <w:rPr>
          <w:rFonts w:ascii="Times New Roman" w:hAnsi="Times New Roman"/>
          <w:sz w:val="20"/>
        </w:rPr>
        <w:t xml:space="preserve"> a to v cenách stanovených touto smlouvou nebo na základě ní. Tento článek smlouvy nebude případným odstoupením od smlouvy dotčen.</w:t>
      </w:r>
      <w:r w:rsidR="00272145" w:rsidRPr="00ED5BB1">
        <w:rPr>
          <w:rFonts w:ascii="Times New Roman" w:hAnsi="Times New Roman"/>
          <w:sz w:val="20"/>
        </w:rPr>
        <w:t xml:space="preserve"> </w:t>
      </w:r>
    </w:p>
    <w:p w14:paraId="22E3E5DD" w14:textId="1ECF6DEC" w:rsidR="00810897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Objednatel si vyhrazuje právo jednostranně odsto</w:t>
      </w:r>
      <w:r w:rsidR="00A74CE1" w:rsidRPr="00ED5BB1">
        <w:rPr>
          <w:rFonts w:ascii="Times New Roman" w:hAnsi="Times New Roman"/>
          <w:sz w:val="20"/>
        </w:rPr>
        <w:t>upit od smlouvy v případě, že</w:t>
      </w:r>
      <w:r w:rsidRPr="00ED5BB1">
        <w:rPr>
          <w:rFonts w:ascii="Times New Roman" w:hAnsi="Times New Roman"/>
          <w:sz w:val="20"/>
        </w:rPr>
        <w:t xml:space="preserve"> objednateli nebude poskytnut limit finančních prostředků potřebných k realizaci díla. V tomto případě se objednatel zavazuje uhradit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i jednoznačně prokázané náklady související s přípravou a realizací díla ke dni odstoupení od smlouvy. Takovými náklady nejsou náklady na účast v případném zad</w:t>
      </w:r>
      <w:r w:rsidR="00220590" w:rsidRPr="00ED5BB1">
        <w:rPr>
          <w:rFonts w:ascii="Times New Roman" w:hAnsi="Times New Roman"/>
          <w:sz w:val="20"/>
        </w:rPr>
        <w:t>ávacím nebo výběrovém řízení či </w:t>
      </w:r>
      <w:r w:rsidRPr="00ED5BB1">
        <w:rPr>
          <w:rFonts w:ascii="Times New Roman" w:hAnsi="Times New Roman"/>
          <w:sz w:val="20"/>
        </w:rPr>
        <w:t xml:space="preserve">náklady na zhotovení nabídky ceny díla pro potřeby výběru vhodného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 objednatelem.</w:t>
      </w:r>
    </w:p>
    <w:p w14:paraId="198A37AA" w14:textId="77777777" w:rsidR="00C61EB2" w:rsidRPr="00C61EB2" w:rsidRDefault="00C61EB2" w:rsidP="00C61EB2">
      <w:pPr>
        <w:spacing w:before="120" w:after="120"/>
        <w:ind w:left="-6"/>
        <w:jc w:val="both"/>
        <w:rPr>
          <w:rFonts w:ascii="Times New Roman" w:hAnsi="Times New Roman"/>
          <w:sz w:val="20"/>
        </w:rPr>
      </w:pPr>
    </w:p>
    <w:p w14:paraId="482DE081" w14:textId="77777777" w:rsidR="00403B0C" w:rsidRPr="00ED5BB1" w:rsidRDefault="00403B0C" w:rsidP="001850F9">
      <w:pPr>
        <w:pStyle w:val="Odstavecseseznamem"/>
        <w:numPr>
          <w:ilvl w:val="0"/>
          <w:numId w:val="4"/>
        </w:numPr>
        <w:spacing w:before="120" w:after="120"/>
        <w:jc w:val="center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b/>
          <w:sz w:val="20"/>
        </w:rPr>
        <w:t>DALŠÍ UJEDNÁNÍ</w:t>
      </w:r>
    </w:p>
    <w:p w14:paraId="230A8198" w14:textId="5D31ADEB" w:rsidR="00403B0C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403B0C" w:rsidRPr="00ED5BB1">
        <w:rPr>
          <w:rFonts w:ascii="Times New Roman" w:hAnsi="Times New Roman"/>
          <w:sz w:val="20"/>
        </w:rPr>
        <w:t xml:space="preserve"> je povinen uchovávat po dobu 10 let od ukončení realizace díla doklady související s realizací díla a umožnit osobám objednatele oprávněným k výkonu kontroly provést kontrolu těchto dokladů. Lhůta dle předcházející věty začíná běžet od 1. ledna následujícího kalendářního roku po ukončení realizace díla. </w:t>
      </w:r>
    </w:p>
    <w:p w14:paraId="651A57B1" w14:textId="004A0622" w:rsidR="00403B0C" w:rsidRPr="00ED5BB1" w:rsidRDefault="0003134B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D</w:t>
      </w:r>
      <w:r w:rsidR="005452A7" w:rsidRPr="00ED5BB1">
        <w:rPr>
          <w:rFonts w:ascii="Times New Roman" w:hAnsi="Times New Roman"/>
          <w:sz w:val="20"/>
        </w:rPr>
        <w:t>odavatel</w:t>
      </w:r>
      <w:r w:rsidR="00403B0C" w:rsidRPr="00ED5BB1">
        <w:rPr>
          <w:rFonts w:ascii="Times New Roman" w:hAnsi="Times New Roman"/>
          <w:sz w:val="20"/>
        </w:rPr>
        <w:t xml:space="preserve">  souhlasí</w:t>
      </w:r>
      <w:proofErr w:type="gramEnd"/>
      <w:r w:rsidR="00403B0C" w:rsidRPr="00ED5BB1">
        <w:rPr>
          <w:rFonts w:ascii="Times New Roman" w:hAnsi="Times New Roman"/>
          <w:sz w:val="20"/>
        </w:rPr>
        <w:t xml:space="preserve"> se zveřejněním údajů podle zákona č. 106/1999 Sb., o svobodném přístupu k informacím, ve znění pozdějších předpisů, a zákona č. 101/2000 Sb., o ochraně osobních údajů, ve znění pozdějších předpisů.</w:t>
      </w:r>
    </w:p>
    <w:p w14:paraId="3EA31956" w14:textId="7CF31110" w:rsidR="00403B0C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403B0C" w:rsidRPr="00ED5BB1">
        <w:rPr>
          <w:rFonts w:ascii="Times New Roman" w:hAnsi="Times New Roman"/>
          <w:sz w:val="20"/>
        </w:rPr>
        <w:t xml:space="preserve"> je povinen poskytovat objednateli na jeho vyžádání jakékoliv dokumenty potřebné pro monitoring realizace díla, a to do 5 dnů od požádání objednatele. </w:t>
      </w:r>
      <w:r w:rsidRPr="00ED5BB1">
        <w:rPr>
          <w:rFonts w:ascii="Times New Roman" w:hAnsi="Times New Roman"/>
          <w:sz w:val="20"/>
        </w:rPr>
        <w:t>Dodavatel</w:t>
      </w:r>
      <w:r w:rsidR="00403B0C" w:rsidRPr="00ED5BB1">
        <w:rPr>
          <w:rFonts w:ascii="Times New Roman" w:hAnsi="Times New Roman"/>
          <w:sz w:val="20"/>
        </w:rPr>
        <w:t xml:space="preserve"> je dále povinen zajistit, aby plnění </w:t>
      </w:r>
      <w:r w:rsidR="00AE363A" w:rsidRPr="00ED5BB1">
        <w:rPr>
          <w:rFonts w:ascii="Times New Roman" w:hAnsi="Times New Roman"/>
          <w:sz w:val="20"/>
        </w:rPr>
        <w:t xml:space="preserve">těchto </w:t>
      </w:r>
      <w:r w:rsidR="00403B0C" w:rsidRPr="00ED5BB1">
        <w:rPr>
          <w:rFonts w:ascii="Times New Roman" w:hAnsi="Times New Roman"/>
          <w:sz w:val="20"/>
        </w:rPr>
        <w:t xml:space="preserve">povinností bylo garantováno i ze strany jeho </w:t>
      </w:r>
      <w:r w:rsidR="00AE7A72" w:rsidRPr="00ED5BB1">
        <w:rPr>
          <w:rFonts w:ascii="Times New Roman" w:hAnsi="Times New Roman"/>
          <w:sz w:val="20"/>
        </w:rPr>
        <w:t>pod</w:t>
      </w:r>
      <w:r w:rsidR="00403B0C" w:rsidRPr="00ED5BB1">
        <w:rPr>
          <w:rFonts w:ascii="Times New Roman" w:hAnsi="Times New Roman"/>
          <w:sz w:val="20"/>
        </w:rPr>
        <w:t xml:space="preserve">dodavatelů. V případě, že některý </w:t>
      </w:r>
      <w:r w:rsidR="00AE7A72" w:rsidRPr="00ED5BB1">
        <w:rPr>
          <w:rFonts w:ascii="Times New Roman" w:hAnsi="Times New Roman"/>
          <w:sz w:val="20"/>
        </w:rPr>
        <w:t>pod</w:t>
      </w:r>
      <w:r w:rsidR="00403B0C" w:rsidRPr="00ED5BB1">
        <w:rPr>
          <w:rFonts w:ascii="Times New Roman" w:hAnsi="Times New Roman"/>
          <w:sz w:val="20"/>
        </w:rPr>
        <w:t>dodavatel neposkytne objednateli potřebnou součinnost při plnění z</w:t>
      </w:r>
      <w:r w:rsidR="00E34001" w:rsidRPr="00ED5BB1">
        <w:rPr>
          <w:rFonts w:ascii="Times New Roman" w:hAnsi="Times New Roman"/>
          <w:sz w:val="20"/>
        </w:rPr>
        <w:t xml:space="preserve"> u</w:t>
      </w:r>
      <w:r w:rsidR="00403B0C" w:rsidRPr="00ED5BB1">
        <w:rPr>
          <w:rFonts w:ascii="Times New Roman" w:hAnsi="Times New Roman"/>
          <w:sz w:val="20"/>
        </w:rPr>
        <w:t xml:space="preserve">vedených povinností, bude za případné porušení povinností stanovených výše popsanými předpisy a pravidly odpovídat objednateli sám </w:t>
      </w:r>
      <w:r w:rsidRPr="00ED5BB1">
        <w:rPr>
          <w:rFonts w:ascii="Times New Roman" w:hAnsi="Times New Roman"/>
          <w:sz w:val="20"/>
        </w:rPr>
        <w:t>dodavatel</w:t>
      </w:r>
      <w:r w:rsidR="00403B0C" w:rsidRPr="00ED5BB1">
        <w:rPr>
          <w:rFonts w:ascii="Times New Roman" w:hAnsi="Times New Roman"/>
          <w:sz w:val="20"/>
        </w:rPr>
        <w:t>.</w:t>
      </w:r>
    </w:p>
    <w:p w14:paraId="120FD1A3" w14:textId="29BAC630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Smluvní vztahy mezi objednatelem a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em lze měnit jen po vzájemné dohodě písemnými očíslovanými dodatky k této smlouvě o dílo. Jedna strana se vyjádří k návrhu dodatku strany druhé do pěti dnů ode dne doručení. Jiné zápisy a protokoly se za změnu smlouvy nepovažují.</w:t>
      </w:r>
    </w:p>
    <w:p w14:paraId="03EA0215" w14:textId="77777777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Nastanou-li u některé ze stran skutečnosti bránící řádnému plnění této smlouvy, je dotčená strana povinna toto ihned bezodkladně oznámit druhé straně a vyvolat jednání zástupců oprávněných k podpisu smlouvy. </w:t>
      </w:r>
    </w:p>
    <w:p w14:paraId="435E8505" w14:textId="77777777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Práva a závazky, které pro smluvní strany ze smlouvy vyplývají, přecházejí na jejich případné právní nástupce. </w:t>
      </w:r>
    </w:p>
    <w:p w14:paraId="1C21DCCC" w14:textId="48C73927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lastRenderedPageBreak/>
        <w:t xml:space="preserve">Objednatel je oprávněn převést svá práva a povinnosti z této smlouvy vyplývající na jinou stranu.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je oprávněn převést svoje práva a povinnosti z této smlouvy vyplývající na jinou stranu pouze s písemným souhlasem objednatele.</w:t>
      </w:r>
    </w:p>
    <w:p w14:paraId="21294D02" w14:textId="3282B5BE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Vstup na staveniště mají povolen jen přímí účastníci výstavby, tj. zaměstnanci </w:t>
      </w:r>
      <w:r w:rsidR="005452A7" w:rsidRPr="00ED5BB1">
        <w:rPr>
          <w:rFonts w:ascii="Times New Roman" w:hAnsi="Times New Roman"/>
          <w:sz w:val="20"/>
        </w:rPr>
        <w:t>dodavatel</w:t>
      </w:r>
      <w:r w:rsidR="00AE7A72" w:rsidRPr="00ED5BB1">
        <w:rPr>
          <w:rFonts w:ascii="Times New Roman" w:hAnsi="Times New Roman"/>
          <w:sz w:val="20"/>
        </w:rPr>
        <w:t>e a jeho pod</w:t>
      </w:r>
      <w:r w:rsidRPr="00ED5BB1">
        <w:rPr>
          <w:rFonts w:ascii="Times New Roman" w:hAnsi="Times New Roman"/>
          <w:sz w:val="20"/>
        </w:rPr>
        <w:t>dodavatelů, pracovníci objednatele zajišťující výstavbu, pracovníci státního dohledu, kontrolních orgánů, pozvaní účastníci jednání a určení pracovníci objednatele. Projektant v rámci autorského dozoru a uživatel jen s vědomím objednatele.</w:t>
      </w:r>
    </w:p>
    <w:p w14:paraId="487C1B5F" w14:textId="37C41B1B" w:rsidR="00403B0C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403B0C" w:rsidRPr="00ED5BB1">
        <w:rPr>
          <w:rFonts w:ascii="Times New Roman" w:hAnsi="Times New Roman"/>
          <w:sz w:val="20"/>
        </w:rPr>
        <w:t xml:space="preserve"> upozorní objednatele na všechny okolnosti, které by mohly vést při jeho činnosti na pracovištích objednatele k ohrožení života a zdraví pracovníků objednatele nebo dalších osob a které při jeho činnosti na pracovištích objednatele by mohly vést k ohrožení provozu nebo ohrožení bezpečného stavu a provozu technických zařízení a objektů. </w:t>
      </w:r>
      <w:r w:rsidRPr="00ED5BB1">
        <w:rPr>
          <w:rFonts w:ascii="Times New Roman" w:hAnsi="Times New Roman"/>
          <w:sz w:val="20"/>
        </w:rPr>
        <w:t>Dodavatel</w:t>
      </w:r>
      <w:r w:rsidR="00403B0C" w:rsidRPr="00ED5BB1">
        <w:rPr>
          <w:rFonts w:ascii="Times New Roman" w:hAnsi="Times New Roman"/>
          <w:sz w:val="20"/>
        </w:rPr>
        <w:t xml:space="preserve"> definuje a předá rizika BOZP na pracovišti.</w:t>
      </w:r>
    </w:p>
    <w:p w14:paraId="5C32D697" w14:textId="29236AFC" w:rsidR="00403B0C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403B0C" w:rsidRPr="00ED5BB1">
        <w:rPr>
          <w:rFonts w:ascii="Times New Roman" w:hAnsi="Times New Roman"/>
          <w:sz w:val="20"/>
        </w:rPr>
        <w:t xml:space="preserve"> odpovídá i za škodu způsobenou okolnostmi, které mají původ v povaze přístroje nebo jiné věci, jichž bylo při plnění závazků použito a této odpovědnosti se nemůže zbavit.</w:t>
      </w:r>
    </w:p>
    <w:p w14:paraId="255F38D9" w14:textId="070DF3F4" w:rsidR="00403B0C" w:rsidRPr="00ED5BB1" w:rsidRDefault="005452A7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Dodavatel</w:t>
      </w:r>
      <w:r w:rsidR="00403B0C" w:rsidRPr="00ED5BB1">
        <w:rPr>
          <w:rFonts w:ascii="Times New Roman" w:hAnsi="Times New Roman"/>
          <w:sz w:val="20"/>
        </w:rPr>
        <w:t xml:space="preserve"> se zavazuje, že pro plnění závazků vyplývajících z této smlouvy použije jen zařízení a výrobky certifikované v ČR, schválené autorizovanou zkušebnou s doklady v českém jazyce.</w:t>
      </w:r>
    </w:p>
    <w:p w14:paraId="51149614" w14:textId="772A7A94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Objednatel bere na vědomí a souhlasí s nutným omezením v nezbytné míře standardního provozu</w:t>
      </w:r>
      <w:r w:rsidR="000370F9">
        <w:rPr>
          <w:rFonts w:ascii="Times New Roman" w:hAnsi="Times New Roman"/>
          <w:sz w:val="20"/>
        </w:rPr>
        <w:t xml:space="preserve"> školského </w:t>
      </w:r>
      <w:proofErr w:type="gramStart"/>
      <w:r w:rsidR="000370F9">
        <w:rPr>
          <w:rFonts w:ascii="Times New Roman" w:hAnsi="Times New Roman"/>
          <w:sz w:val="20"/>
        </w:rPr>
        <w:t xml:space="preserve">zařízení </w:t>
      </w:r>
      <w:r w:rsidRPr="00ED5BB1">
        <w:rPr>
          <w:rFonts w:ascii="Times New Roman" w:hAnsi="Times New Roman"/>
          <w:sz w:val="20"/>
        </w:rPr>
        <w:t xml:space="preserve"> v</w:t>
      </w:r>
      <w:proofErr w:type="gramEnd"/>
      <w:r w:rsidRPr="00ED5BB1">
        <w:rPr>
          <w:rFonts w:ascii="Times New Roman" w:hAnsi="Times New Roman"/>
          <w:sz w:val="20"/>
        </w:rPr>
        <w:t xml:space="preserve"> souvislosti s prováděním stavby (díla) dle této smlouvy o dílo.</w:t>
      </w:r>
    </w:p>
    <w:p w14:paraId="1DCE4E6A" w14:textId="77777777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Tato smlouva je vyhotovena ve čtyřech stejnopisech, z nichž každý má platnost originálu a každá ze smluvních stran obdrží po dvou výtiscích smlouvy.</w:t>
      </w:r>
    </w:p>
    <w:p w14:paraId="0EA3077C" w14:textId="77777777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Další vzájemné vztahy, neupravené ve smlouvě, se řídí příslušnými ustanoveními Občanského zákoníku.</w:t>
      </w:r>
    </w:p>
    <w:p w14:paraId="1F62E4C2" w14:textId="77777777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Smluvní strany prohlašují, že tuto smlouvu uzavřely svobodně a vážně, že jim nejsou známy jakékoliv skutečnosti, které by její uzavření vylučovaly, neuvedli se vzájemně v omyl a berou na vědomí, že v plném rozsahu nesou veškeré důsledky plynoucí z vědomě jimi udaných nepravdivých údajů. </w:t>
      </w:r>
    </w:p>
    <w:p w14:paraId="2FEEAF9C" w14:textId="77777777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Smlouva nabývá platnosti a účinnosti dnem podpisu smluvními stranami.</w:t>
      </w:r>
    </w:p>
    <w:p w14:paraId="72D3B1EF" w14:textId="6DD1A1EF" w:rsidR="00E34001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Případné rozpory, vzniklé při projednávání a provádění díla bude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 xml:space="preserve"> a objednatel řešit cestou dohody. Nedojde-li k dohodě, předloží věc soudu. Smluvní strany se dohodly ve smyslu občanského soudního řádu, že místně příslušný obecný soud pro rozhodování případných sporů mezi smluvními stranami je místně a věcně příslušný obecný soud objednatele stanovený podl</w:t>
      </w:r>
      <w:r w:rsidR="00E34001" w:rsidRPr="00ED5BB1">
        <w:rPr>
          <w:rFonts w:ascii="Times New Roman" w:hAnsi="Times New Roman"/>
          <w:sz w:val="20"/>
        </w:rPr>
        <w:t>e příslušných právních předpisů.</w:t>
      </w:r>
    </w:p>
    <w:p w14:paraId="3E5E1BDB" w14:textId="77777777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K platnosti této smlouvy včetně jejich dodatků je potřeba písemná forma. Jakákoliv vedlejší ujednání, nejsou-li učiněna v písemné formě, jsou neplatná.</w:t>
      </w:r>
    </w:p>
    <w:p w14:paraId="3B5F681E" w14:textId="77777777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Pokud by se stala ustanovení této smlouvy neplatnými, a to z jakéhokoliv důvodu, nebude tím dotčena platnost smlouvy jako celku s přihlédnutím k ostatním ustanovením. Smluvní strany se zavazují, že v takovém případě co možná nejrychleji dohodnou náhradní ustanovení, která budou těmto neplatným co možná nejbližší, a jejichž pomocí by mohlo být zaručeno dosažení hospodářského a právního účelu minulé dohody.</w:t>
      </w:r>
    </w:p>
    <w:p w14:paraId="562A0C48" w14:textId="7853F593" w:rsidR="00403B0C" w:rsidRPr="00ED5BB1" w:rsidRDefault="00403B0C" w:rsidP="001850F9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Objednatel má právo omezit rozsah předmětu díla dle této </w:t>
      </w:r>
      <w:proofErr w:type="gramStart"/>
      <w:r w:rsidRPr="00ED5BB1">
        <w:rPr>
          <w:rFonts w:ascii="Times New Roman" w:hAnsi="Times New Roman"/>
          <w:sz w:val="20"/>
        </w:rPr>
        <w:t>smlouvy</w:t>
      </w:r>
      <w:r w:rsidR="0003134B">
        <w:rPr>
          <w:rFonts w:ascii="Times New Roman" w:hAnsi="Times New Roman"/>
          <w:sz w:val="20"/>
        </w:rPr>
        <w:t xml:space="preserve"> .</w:t>
      </w:r>
      <w:proofErr w:type="gramEnd"/>
      <w:r w:rsidR="0003134B">
        <w:rPr>
          <w:rFonts w:ascii="Times New Roman" w:hAnsi="Times New Roman"/>
          <w:sz w:val="20"/>
        </w:rPr>
        <w:t xml:space="preserve"> </w:t>
      </w:r>
      <w:r w:rsidRPr="00ED5BB1">
        <w:rPr>
          <w:rFonts w:ascii="Times New Roman" w:hAnsi="Times New Roman"/>
          <w:sz w:val="20"/>
        </w:rPr>
        <w:t>Tímto omezením nebo zastavením</w:t>
      </w:r>
      <w:r w:rsidR="0003134B">
        <w:rPr>
          <w:rFonts w:ascii="Times New Roman" w:hAnsi="Times New Roman"/>
          <w:sz w:val="20"/>
        </w:rPr>
        <w:t xml:space="preserve">  </w:t>
      </w:r>
      <w:r w:rsidRPr="00ED5BB1">
        <w:rPr>
          <w:rFonts w:ascii="Times New Roman" w:hAnsi="Times New Roman"/>
          <w:sz w:val="20"/>
        </w:rPr>
        <w:t xml:space="preserve"> výstavby nevznikne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i právo na jakékoliv smluvní pokuty a majetkové sankce vůči objednateli.</w:t>
      </w:r>
    </w:p>
    <w:p w14:paraId="41F8FFF0" w14:textId="28A270EB" w:rsidR="00DD50C4" w:rsidRPr="000370F9" w:rsidRDefault="00986A59" w:rsidP="00DD50C4">
      <w:pPr>
        <w:pStyle w:val="Odstavecseseznamem"/>
        <w:numPr>
          <w:ilvl w:val="1"/>
          <w:numId w:val="4"/>
        </w:numPr>
        <w:spacing w:before="120" w:after="120"/>
        <w:ind w:left="426"/>
        <w:jc w:val="both"/>
        <w:rPr>
          <w:rFonts w:ascii="Times New Roman" w:hAnsi="Times New Roman"/>
          <w:sz w:val="20"/>
        </w:rPr>
      </w:pPr>
      <w:r w:rsidRPr="000370F9">
        <w:rPr>
          <w:rFonts w:ascii="Times New Roman" w:hAnsi="Times New Roman"/>
          <w:sz w:val="20"/>
        </w:rPr>
        <w:t xml:space="preserve">Smlouva byla schválena </w:t>
      </w:r>
      <w:proofErr w:type="gramStart"/>
      <w:r w:rsidRPr="000370F9">
        <w:rPr>
          <w:rFonts w:ascii="Times New Roman" w:hAnsi="Times New Roman"/>
          <w:sz w:val="20"/>
        </w:rPr>
        <w:t>usnesením</w:t>
      </w:r>
      <w:r w:rsidR="0003134B" w:rsidRPr="000370F9">
        <w:rPr>
          <w:rFonts w:ascii="Times New Roman" w:hAnsi="Times New Roman"/>
          <w:sz w:val="20"/>
        </w:rPr>
        <w:t xml:space="preserve"> </w:t>
      </w:r>
      <w:r w:rsidR="00574B9F" w:rsidRPr="000370F9">
        <w:rPr>
          <w:rFonts w:ascii="Times New Roman" w:hAnsi="Times New Roman"/>
          <w:sz w:val="20"/>
        </w:rPr>
        <w:t xml:space="preserve"> Zastupitelstva</w:t>
      </w:r>
      <w:proofErr w:type="gramEnd"/>
      <w:r w:rsidR="00FA3CCD" w:rsidRPr="000370F9">
        <w:rPr>
          <w:rFonts w:ascii="Times New Roman" w:hAnsi="Times New Roman"/>
          <w:sz w:val="20"/>
        </w:rPr>
        <w:t xml:space="preserve"> města </w:t>
      </w:r>
      <w:r w:rsidR="00574B9F" w:rsidRPr="000370F9">
        <w:rPr>
          <w:rFonts w:ascii="Times New Roman" w:hAnsi="Times New Roman"/>
          <w:sz w:val="20"/>
        </w:rPr>
        <w:t>Dolní Poustevna</w:t>
      </w:r>
      <w:r w:rsidRPr="000370F9">
        <w:rPr>
          <w:rFonts w:ascii="Times New Roman" w:hAnsi="Times New Roman"/>
          <w:sz w:val="20"/>
        </w:rPr>
        <w:t xml:space="preserve"> dne ……………………, č. usnesení</w:t>
      </w:r>
      <w:r w:rsidR="0003134B" w:rsidRPr="000370F9">
        <w:rPr>
          <w:rFonts w:ascii="Times New Roman" w:hAnsi="Times New Roman"/>
          <w:sz w:val="20"/>
        </w:rPr>
        <w:t xml:space="preserve"> ZM …/1</w:t>
      </w:r>
      <w:r w:rsidR="000370F9" w:rsidRPr="000370F9">
        <w:rPr>
          <w:rFonts w:ascii="Times New Roman" w:hAnsi="Times New Roman"/>
          <w:sz w:val="20"/>
        </w:rPr>
        <w:t>9</w:t>
      </w:r>
      <w:r w:rsidRPr="000370F9">
        <w:rPr>
          <w:rFonts w:ascii="Times New Roman" w:hAnsi="Times New Roman"/>
          <w:sz w:val="20"/>
        </w:rPr>
        <w:t>, kterým bylo rozhodnuto o zadání veřejné zakázky pod označením „</w:t>
      </w:r>
      <w:r w:rsidR="000370F9" w:rsidRPr="000370F9">
        <w:rPr>
          <w:rFonts w:ascii="Times New Roman" w:hAnsi="Times New Roman"/>
          <w:sz w:val="20"/>
          <w:lang w:eastAsia="ar-SA"/>
        </w:rPr>
        <w:t>Výměna oken, vchodových dveří, stavební úpravy vestibulu a vnitřní malby I. st. ZŠ Dolní Poustevna č.p. 142</w:t>
      </w:r>
      <w:r w:rsidR="000370F9" w:rsidRPr="000370F9">
        <w:rPr>
          <w:rFonts w:ascii="Times New Roman" w:hAnsi="Times New Roman"/>
          <w:color w:val="000000"/>
          <w:sz w:val="20"/>
        </w:rPr>
        <w:t>“</w:t>
      </w:r>
      <w:r w:rsidR="000370F9" w:rsidRPr="000370F9">
        <w:rPr>
          <w:rFonts w:ascii="Times New Roman" w:hAnsi="Times New Roman"/>
          <w:sz w:val="20"/>
        </w:rPr>
        <w:t>.</w:t>
      </w:r>
    </w:p>
    <w:p w14:paraId="564DA5F1" w14:textId="77777777" w:rsidR="0003134B" w:rsidRDefault="0003134B" w:rsidP="00DD50C4">
      <w:pPr>
        <w:pStyle w:val="Odstavecseseznamem"/>
        <w:spacing w:before="120" w:after="120"/>
        <w:ind w:left="426"/>
        <w:jc w:val="both"/>
        <w:rPr>
          <w:rFonts w:ascii="Times New Roman" w:hAnsi="Times New Roman"/>
          <w:sz w:val="20"/>
        </w:rPr>
      </w:pPr>
    </w:p>
    <w:p w14:paraId="71B8D19A" w14:textId="77777777" w:rsidR="0003134B" w:rsidRPr="00ED5BB1" w:rsidRDefault="0003134B" w:rsidP="00DD50C4">
      <w:pPr>
        <w:pStyle w:val="Odstavecseseznamem"/>
        <w:spacing w:before="120" w:after="120"/>
        <w:ind w:left="426"/>
        <w:jc w:val="both"/>
        <w:rPr>
          <w:rFonts w:ascii="Times New Roman" w:hAnsi="Times New Roman"/>
          <w:sz w:val="20"/>
        </w:rPr>
      </w:pPr>
    </w:p>
    <w:p w14:paraId="087F6844" w14:textId="315209C1" w:rsidR="00DD50C4" w:rsidRPr="00ED5BB1" w:rsidRDefault="00DD50C4" w:rsidP="00DD50C4">
      <w:pPr>
        <w:pStyle w:val="Zkladntextodsazen2"/>
        <w:tabs>
          <w:tab w:val="left" w:pos="5670"/>
        </w:tabs>
        <w:ind w:left="0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V</w:t>
      </w:r>
      <w:r w:rsidR="00574B9F" w:rsidRPr="00ED5BB1">
        <w:rPr>
          <w:rFonts w:ascii="Times New Roman" w:hAnsi="Times New Roman"/>
          <w:sz w:val="20"/>
        </w:rPr>
        <w:t> Dolní Poustevně</w:t>
      </w:r>
      <w:r w:rsidRPr="00ED5BB1">
        <w:rPr>
          <w:rFonts w:ascii="Times New Roman" w:hAnsi="Times New Roman"/>
          <w:sz w:val="20"/>
        </w:rPr>
        <w:t> dne ........................</w:t>
      </w:r>
      <w:r w:rsidRPr="00ED5BB1">
        <w:rPr>
          <w:rFonts w:ascii="Times New Roman" w:hAnsi="Times New Roman"/>
          <w:sz w:val="20"/>
        </w:rPr>
        <w:tab/>
        <w:t>V .</w:t>
      </w:r>
      <w:r w:rsidRPr="00ED5BB1">
        <w:rPr>
          <w:rFonts w:ascii="Times New Roman" w:hAnsi="Times New Roman"/>
          <w:sz w:val="20"/>
          <w:shd w:val="clear" w:color="auto" w:fill="FFFF99"/>
        </w:rPr>
        <w:t>.......................</w:t>
      </w:r>
      <w:r w:rsidRPr="00ED5BB1">
        <w:rPr>
          <w:rFonts w:ascii="Times New Roman" w:hAnsi="Times New Roman"/>
          <w:sz w:val="20"/>
        </w:rPr>
        <w:t xml:space="preserve"> dne </w:t>
      </w:r>
      <w:r w:rsidRPr="00ED5BB1">
        <w:rPr>
          <w:rFonts w:ascii="Times New Roman" w:hAnsi="Times New Roman"/>
          <w:sz w:val="20"/>
          <w:shd w:val="clear" w:color="auto" w:fill="FFFF99"/>
        </w:rPr>
        <w:t>........................</w:t>
      </w:r>
    </w:p>
    <w:p w14:paraId="1ACFB686" w14:textId="77777777" w:rsidR="00DD50C4" w:rsidRPr="00ED5BB1" w:rsidRDefault="00DD50C4" w:rsidP="00DD50C4">
      <w:pPr>
        <w:pStyle w:val="Zkladntextodsazen2"/>
        <w:ind w:left="0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ab/>
      </w:r>
    </w:p>
    <w:p w14:paraId="2D99E08A" w14:textId="2CBC14F5" w:rsidR="00DD50C4" w:rsidRPr="00ED5BB1" w:rsidRDefault="00DD50C4" w:rsidP="00DD50C4">
      <w:pPr>
        <w:pStyle w:val="Zkladntextodsazen2"/>
        <w:tabs>
          <w:tab w:val="left" w:pos="5670"/>
        </w:tabs>
        <w:ind w:left="0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za Objednatele </w:t>
      </w:r>
      <w:r w:rsidRPr="00ED5BB1">
        <w:rPr>
          <w:rFonts w:ascii="Times New Roman" w:hAnsi="Times New Roman"/>
          <w:sz w:val="20"/>
        </w:rPr>
        <w:tab/>
      </w:r>
      <w:r w:rsidRPr="00ED5BB1">
        <w:rPr>
          <w:rFonts w:ascii="Times New Roman" w:hAnsi="Times New Roman"/>
          <w:sz w:val="20"/>
        </w:rPr>
        <w:tab/>
        <w:t xml:space="preserve">za </w:t>
      </w:r>
      <w:r w:rsidR="005452A7" w:rsidRPr="00ED5BB1">
        <w:rPr>
          <w:rFonts w:ascii="Times New Roman" w:hAnsi="Times New Roman"/>
          <w:sz w:val="20"/>
        </w:rPr>
        <w:t>Dodavatel</w:t>
      </w:r>
      <w:r w:rsidRPr="00ED5BB1">
        <w:rPr>
          <w:rFonts w:ascii="Times New Roman" w:hAnsi="Times New Roman"/>
          <w:sz w:val="20"/>
        </w:rPr>
        <w:t>e</w:t>
      </w:r>
    </w:p>
    <w:p w14:paraId="0347C7E8" w14:textId="77777777" w:rsidR="00DD50C4" w:rsidRPr="00ED5BB1" w:rsidRDefault="00DD50C4" w:rsidP="00DD50C4">
      <w:pPr>
        <w:pStyle w:val="Zkladntextodsazen2"/>
        <w:ind w:left="0"/>
        <w:rPr>
          <w:rFonts w:ascii="Times New Roman" w:hAnsi="Times New Roman"/>
          <w:sz w:val="20"/>
        </w:rPr>
      </w:pPr>
    </w:p>
    <w:p w14:paraId="73CCC47A" w14:textId="77777777" w:rsidR="00DD50C4" w:rsidRPr="00ED5BB1" w:rsidRDefault="00DD50C4" w:rsidP="00DD50C4">
      <w:pPr>
        <w:pStyle w:val="Zkladntextodsazen2"/>
        <w:ind w:left="0"/>
        <w:rPr>
          <w:rFonts w:ascii="Times New Roman" w:hAnsi="Times New Roman"/>
          <w:sz w:val="20"/>
        </w:rPr>
      </w:pPr>
    </w:p>
    <w:p w14:paraId="119A7B2E" w14:textId="77777777" w:rsidR="00DD50C4" w:rsidRPr="00ED5BB1" w:rsidRDefault="00DD50C4" w:rsidP="00DD50C4">
      <w:pPr>
        <w:pStyle w:val="Zkladntextodsazen2"/>
        <w:ind w:left="0"/>
        <w:rPr>
          <w:rFonts w:ascii="Times New Roman" w:hAnsi="Times New Roman"/>
          <w:sz w:val="20"/>
        </w:rPr>
      </w:pPr>
    </w:p>
    <w:p w14:paraId="6E744BAE" w14:textId="77777777" w:rsidR="00947F04" w:rsidRPr="00ED5BB1" w:rsidRDefault="00947F04" w:rsidP="00DD50C4">
      <w:pPr>
        <w:pStyle w:val="Zkladntextodsazen2"/>
        <w:ind w:left="0"/>
        <w:rPr>
          <w:rFonts w:ascii="Times New Roman" w:hAnsi="Times New Roman"/>
          <w:sz w:val="20"/>
        </w:rPr>
      </w:pPr>
    </w:p>
    <w:p w14:paraId="7E884659" w14:textId="77777777" w:rsidR="00947F04" w:rsidRPr="00ED5BB1" w:rsidRDefault="00947F04" w:rsidP="00DD50C4">
      <w:pPr>
        <w:pStyle w:val="Zkladntextodsazen2"/>
        <w:ind w:left="0"/>
        <w:rPr>
          <w:rFonts w:ascii="Times New Roman" w:hAnsi="Times New Roman"/>
          <w:sz w:val="20"/>
        </w:rPr>
      </w:pPr>
    </w:p>
    <w:p w14:paraId="4CFFB327" w14:textId="77777777" w:rsidR="00DD50C4" w:rsidRPr="00ED5BB1" w:rsidRDefault="00DD50C4" w:rsidP="00DD50C4">
      <w:pPr>
        <w:pStyle w:val="Zkladntextodsazen2"/>
        <w:tabs>
          <w:tab w:val="left" w:pos="5670"/>
        </w:tabs>
        <w:ind w:left="0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………………………………………….</w:t>
      </w:r>
      <w:r w:rsidRPr="00ED5BB1">
        <w:rPr>
          <w:rFonts w:ascii="Times New Roman" w:hAnsi="Times New Roman"/>
          <w:sz w:val="20"/>
        </w:rPr>
        <w:tab/>
        <w:t>………………………………………….</w:t>
      </w:r>
    </w:p>
    <w:p w14:paraId="0888AB86" w14:textId="784BF118" w:rsidR="00DD50C4" w:rsidRPr="00ED5BB1" w:rsidRDefault="00574B9F" w:rsidP="00DD50C4">
      <w:pPr>
        <w:pStyle w:val="Zkladntextodsazen2"/>
        <w:tabs>
          <w:tab w:val="left" w:pos="5670"/>
        </w:tabs>
        <w:ind w:left="0"/>
        <w:rPr>
          <w:rFonts w:ascii="Times New Roman" w:hAnsi="Times New Roman"/>
          <w:color w:val="000000"/>
          <w:sz w:val="20"/>
        </w:rPr>
      </w:pPr>
      <w:r w:rsidRPr="00ED5BB1">
        <w:rPr>
          <w:rFonts w:ascii="Times New Roman" w:hAnsi="Times New Roman"/>
          <w:color w:val="000000"/>
          <w:sz w:val="20"/>
        </w:rPr>
        <w:t>Robert Holec</w:t>
      </w:r>
      <w:r w:rsidR="00FA3CCD" w:rsidRPr="00ED5BB1">
        <w:rPr>
          <w:rFonts w:ascii="Times New Roman" w:hAnsi="Times New Roman"/>
          <w:color w:val="000000"/>
          <w:sz w:val="20"/>
        </w:rPr>
        <w:t>, starosta</w:t>
      </w:r>
      <w:r w:rsidR="00DD50C4" w:rsidRPr="00ED5BB1">
        <w:rPr>
          <w:rFonts w:ascii="Times New Roman" w:hAnsi="Times New Roman"/>
          <w:color w:val="000000"/>
          <w:sz w:val="20"/>
        </w:rPr>
        <w:tab/>
      </w:r>
      <w:r w:rsidR="00DD50C4" w:rsidRPr="00ED5BB1">
        <w:rPr>
          <w:rFonts w:ascii="Times New Roman" w:hAnsi="Times New Roman"/>
          <w:sz w:val="20"/>
          <w:shd w:val="clear" w:color="auto" w:fill="FFFF99"/>
        </w:rPr>
        <w:t>………………………………………….</w:t>
      </w:r>
    </w:p>
    <w:p w14:paraId="7E28EAAC" w14:textId="131CEC7C" w:rsidR="00DD50C4" w:rsidRPr="00ED5BB1" w:rsidRDefault="00FA3CCD" w:rsidP="00DD50C4">
      <w:pPr>
        <w:pStyle w:val="Zkladntextodsazen2"/>
        <w:tabs>
          <w:tab w:val="left" w:pos="5670"/>
        </w:tabs>
        <w:ind w:left="0"/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město </w:t>
      </w:r>
      <w:r w:rsidR="00574B9F" w:rsidRPr="00ED5BB1">
        <w:rPr>
          <w:rFonts w:ascii="Times New Roman" w:hAnsi="Times New Roman"/>
          <w:sz w:val="20"/>
        </w:rPr>
        <w:t>Dolní Poustevna</w:t>
      </w:r>
      <w:r w:rsidR="00DD50C4" w:rsidRPr="00ED5BB1">
        <w:rPr>
          <w:rFonts w:ascii="Times New Roman" w:hAnsi="Times New Roman"/>
          <w:sz w:val="20"/>
        </w:rPr>
        <w:tab/>
      </w:r>
      <w:r w:rsidR="00DD50C4" w:rsidRPr="00ED5BB1">
        <w:rPr>
          <w:rFonts w:ascii="Times New Roman" w:hAnsi="Times New Roman"/>
          <w:sz w:val="20"/>
          <w:shd w:val="clear" w:color="auto" w:fill="FFFF99"/>
        </w:rPr>
        <w:t>………………………………………….</w:t>
      </w:r>
    </w:p>
    <w:p w14:paraId="02BFD521" w14:textId="77777777" w:rsidR="00DD50C4" w:rsidRPr="00ED5BB1" w:rsidRDefault="00DD50C4" w:rsidP="00DD50C4">
      <w:pPr>
        <w:pStyle w:val="Zkladntextodsazen2"/>
        <w:ind w:left="0"/>
        <w:rPr>
          <w:rFonts w:ascii="Times New Roman" w:hAnsi="Times New Roman"/>
          <w:sz w:val="20"/>
        </w:rPr>
      </w:pPr>
    </w:p>
    <w:p w14:paraId="081B2743" w14:textId="77777777" w:rsidR="003F45A1" w:rsidRDefault="003F45A1" w:rsidP="00DD50C4">
      <w:pPr>
        <w:rPr>
          <w:rFonts w:ascii="Times New Roman" w:hAnsi="Times New Roman"/>
          <w:sz w:val="20"/>
        </w:rPr>
      </w:pPr>
    </w:p>
    <w:p w14:paraId="14600438" w14:textId="55A3CDCD" w:rsidR="00DD50C4" w:rsidRPr="00ED5BB1" w:rsidRDefault="00DD50C4" w:rsidP="00DD50C4">
      <w:pPr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lastRenderedPageBreak/>
        <w:t>Příloha č. 1 Rozpočet</w:t>
      </w:r>
      <w:r w:rsidRPr="00ED5BB1">
        <w:rPr>
          <w:rFonts w:ascii="Times New Roman" w:hAnsi="Times New Roman"/>
          <w:sz w:val="20"/>
        </w:rPr>
        <w:tab/>
      </w:r>
      <w:r w:rsidRPr="00ED5BB1">
        <w:rPr>
          <w:rFonts w:ascii="Times New Roman" w:hAnsi="Times New Roman"/>
          <w:sz w:val="20"/>
        </w:rPr>
        <w:tab/>
      </w:r>
      <w:r w:rsidRPr="00ED5BB1">
        <w:rPr>
          <w:rFonts w:ascii="Times New Roman" w:hAnsi="Times New Roman"/>
          <w:sz w:val="20"/>
        </w:rPr>
        <w:tab/>
      </w:r>
      <w:r w:rsidRPr="00ED5BB1">
        <w:rPr>
          <w:rFonts w:ascii="Times New Roman" w:hAnsi="Times New Roman"/>
          <w:sz w:val="20"/>
        </w:rPr>
        <w:tab/>
      </w:r>
      <w:r w:rsidRPr="00ED5BB1">
        <w:rPr>
          <w:rFonts w:ascii="Times New Roman" w:hAnsi="Times New Roman"/>
          <w:sz w:val="20"/>
        </w:rPr>
        <w:tab/>
      </w:r>
    </w:p>
    <w:p w14:paraId="48296EF2" w14:textId="77777777" w:rsidR="004A680D" w:rsidRPr="00ED5BB1" w:rsidRDefault="00DD50C4" w:rsidP="004A680D">
      <w:pPr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 xml:space="preserve">Příloha č. 2 </w:t>
      </w:r>
      <w:r w:rsidR="004A680D" w:rsidRPr="00ED5BB1">
        <w:rPr>
          <w:rFonts w:ascii="Times New Roman" w:hAnsi="Times New Roman"/>
          <w:sz w:val="20"/>
        </w:rPr>
        <w:t>Harmonogram</w:t>
      </w:r>
    </w:p>
    <w:p w14:paraId="49B06623" w14:textId="1D5CF12C" w:rsidR="00DD50C4" w:rsidRPr="00ED5BB1" w:rsidRDefault="00DD50C4" w:rsidP="00DD50C4">
      <w:pPr>
        <w:rPr>
          <w:rFonts w:ascii="Times New Roman" w:hAnsi="Times New Roman"/>
          <w:sz w:val="20"/>
        </w:rPr>
      </w:pPr>
      <w:r w:rsidRPr="00ED5BB1">
        <w:rPr>
          <w:rFonts w:ascii="Times New Roman" w:hAnsi="Times New Roman"/>
          <w:sz w:val="20"/>
        </w:rPr>
        <w:t>Příloha č. 3 Kopie pojistné smlouvy</w:t>
      </w:r>
    </w:p>
    <w:p w14:paraId="604BAC6B" w14:textId="1803E4B0" w:rsidR="008A37B9" w:rsidRPr="00ED5BB1" w:rsidRDefault="00DD50C4" w:rsidP="003F45A1">
      <w:pPr>
        <w:rPr>
          <w:rFonts w:ascii="Times New Roman" w:hAnsi="Times New Roman"/>
          <w:i/>
          <w:sz w:val="20"/>
        </w:rPr>
      </w:pPr>
      <w:r w:rsidRPr="00ED5BB1">
        <w:rPr>
          <w:rFonts w:ascii="Times New Roman" w:hAnsi="Times New Roman"/>
          <w:sz w:val="20"/>
        </w:rPr>
        <w:tab/>
      </w:r>
      <w:r w:rsidRPr="00ED5BB1">
        <w:rPr>
          <w:rFonts w:ascii="Times New Roman" w:hAnsi="Times New Roman"/>
          <w:sz w:val="20"/>
        </w:rPr>
        <w:tab/>
      </w:r>
    </w:p>
    <w:sectPr w:rsidR="008A37B9" w:rsidRPr="00ED5BB1" w:rsidSect="00F86742">
      <w:footerReference w:type="even" r:id="rId11"/>
      <w:footerReference w:type="default" r:id="rId12"/>
      <w:headerReference w:type="first" r:id="rId13"/>
      <w:pgSz w:w="11906" w:h="16838"/>
      <w:pgMar w:top="1276" w:right="1134" w:bottom="851" w:left="1531" w:header="426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C368" w14:textId="77777777" w:rsidR="00CE0B31" w:rsidRDefault="00CE0B31">
      <w:r>
        <w:separator/>
      </w:r>
    </w:p>
  </w:endnote>
  <w:endnote w:type="continuationSeparator" w:id="0">
    <w:p w14:paraId="3EC26D80" w14:textId="77777777" w:rsidR="00CE0B31" w:rsidRDefault="00C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 Text Pro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880D" w14:textId="77777777" w:rsidR="005452A7" w:rsidRDefault="005452A7" w:rsidP="00E33C82">
    <w:pPr>
      <w:pStyle w:val="Zpat"/>
      <w:framePr w:wrap="around" w:vAnchor="text" w:hAnchor="margin" w:xAlign="right" w:y="1"/>
      <w:rPr>
        <w:rStyle w:val="slostrnky"/>
        <w:rFonts w:eastAsia="Arial"/>
      </w:rPr>
    </w:pPr>
    <w:r>
      <w:rPr>
        <w:rStyle w:val="slostrnky"/>
        <w:rFonts w:eastAsia="Arial"/>
      </w:rPr>
      <w:fldChar w:fldCharType="begin"/>
    </w:r>
    <w:r>
      <w:rPr>
        <w:rStyle w:val="slostrnky"/>
        <w:rFonts w:eastAsia="Arial"/>
      </w:rPr>
      <w:instrText xml:space="preserve">PAGE  </w:instrText>
    </w:r>
    <w:r>
      <w:rPr>
        <w:rStyle w:val="slostrnky"/>
        <w:rFonts w:eastAsia="Arial"/>
      </w:rPr>
      <w:fldChar w:fldCharType="end"/>
    </w:r>
  </w:p>
  <w:p w14:paraId="32443C0E" w14:textId="77777777" w:rsidR="005452A7" w:rsidRDefault="005452A7" w:rsidP="00E33C8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7F01" w14:textId="29D0578F" w:rsidR="005452A7" w:rsidRPr="00D708F0" w:rsidRDefault="005452A7" w:rsidP="00E33C82">
    <w:pPr>
      <w:pStyle w:val="Zpat"/>
      <w:ind w:right="-2"/>
      <w:jc w:val="right"/>
      <w:rPr>
        <w:rFonts w:asciiTheme="minorHAnsi" w:hAnsiTheme="minorHAnsi"/>
        <w:sz w:val="16"/>
        <w:szCs w:val="16"/>
      </w:rPr>
    </w:pPr>
    <w:r w:rsidRPr="00E048C2">
      <w:rPr>
        <w:rStyle w:val="slostrnky"/>
        <w:rFonts w:asciiTheme="minorHAnsi" w:eastAsia="Arial" w:hAnsiTheme="minorHAnsi"/>
        <w:sz w:val="16"/>
        <w:szCs w:val="16"/>
      </w:rPr>
      <w:t xml:space="preserve">Strana </w:t>
    </w:r>
    <w:r w:rsidRPr="00E048C2">
      <w:rPr>
        <w:rStyle w:val="slostrnky"/>
        <w:rFonts w:asciiTheme="minorHAnsi" w:eastAsia="Arial" w:hAnsiTheme="minorHAnsi"/>
        <w:sz w:val="16"/>
        <w:szCs w:val="16"/>
      </w:rPr>
      <w:fldChar w:fldCharType="begin"/>
    </w:r>
    <w:r w:rsidRPr="00E048C2">
      <w:rPr>
        <w:rStyle w:val="slostrnky"/>
        <w:rFonts w:asciiTheme="minorHAnsi" w:eastAsia="Arial" w:hAnsiTheme="minorHAnsi"/>
        <w:sz w:val="16"/>
        <w:szCs w:val="16"/>
      </w:rPr>
      <w:instrText xml:space="preserve"> PAGE </w:instrText>
    </w:r>
    <w:r w:rsidRPr="00E048C2">
      <w:rPr>
        <w:rStyle w:val="slostrnky"/>
        <w:rFonts w:asciiTheme="minorHAnsi" w:eastAsia="Arial" w:hAnsiTheme="minorHAnsi"/>
        <w:sz w:val="16"/>
        <w:szCs w:val="16"/>
      </w:rPr>
      <w:fldChar w:fldCharType="separate"/>
    </w:r>
    <w:r w:rsidR="0061440E">
      <w:rPr>
        <w:rStyle w:val="slostrnky"/>
        <w:rFonts w:asciiTheme="minorHAnsi" w:eastAsia="Arial" w:hAnsiTheme="minorHAnsi"/>
        <w:noProof/>
        <w:sz w:val="16"/>
        <w:szCs w:val="16"/>
      </w:rPr>
      <w:t>11</w:t>
    </w:r>
    <w:r w:rsidRPr="00E048C2">
      <w:rPr>
        <w:rStyle w:val="slostrnky"/>
        <w:rFonts w:asciiTheme="minorHAnsi" w:eastAsia="Arial" w:hAnsiTheme="minorHAnsi"/>
        <w:sz w:val="16"/>
        <w:szCs w:val="16"/>
      </w:rPr>
      <w:fldChar w:fldCharType="end"/>
    </w:r>
    <w:r w:rsidRPr="00E048C2">
      <w:rPr>
        <w:rStyle w:val="slostrnky"/>
        <w:rFonts w:asciiTheme="minorHAnsi" w:eastAsia="Arial" w:hAnsiTheme="minorHAnsi"/>
        <w:sz w:val="16"/>
        <w:szCs w:val="16"/>
      </w:rPr>
      <w:t xml:space="preserve"> </w:t>
    </w:r>
    <w:r>
      <w:rPr>
        <w:rStyle w:val="slostrnky"/>
        <w:rFonts w:asciiTheme="minorHAnsi" w:eastAsia="Arial" w:hAnsiTheme="minorHAnsi"/>
        <w:sz w:val="16"/>
        <w:szCs w:val="16"/>
      </w:rPr>
      <w:t xml:space="preserve">z </w:t>
    </w:r>
    <w:r w:rsidRPr="00E048C2">
      <w:rPr>
        <w:rStyle w:val="slostrnky"/>
        <w:rFonts w:asciiTheme="minorHAnsi" w:eastAsia="Arial" w:hAnsiTheme="minorHAnsi"/>
        <w:sz w:val="16"/>
        <w:szCs w:val="16"/>
      </w:rPr>
      <w:fldChar w:fldCharType="begin"/>
    </w:r>
    <w:r w:rsidRPr="00E048C2">
      <w:rPr>
        <w:rStyle w:val="slostrnky"/>
        <w:rFonts w:asciiTheme="minorHAnsi" w:eastAsia="Arial" w:hAnsiTheme="minorHAnsi"/>
        <w:sz w:val="16"/>
        <w:szCs w:val="16"/>
      </w:rPr>
      <w:instrText xml:space="preserve"> NUMPAGES </w:instrText>
    </w:r>
    <w:r w:rsidRPr="00E048C2">
      <w:rPr>
        <w:rStyle w:val="slostrnky"/>
        <w:rFonts w:asciiTheme="minorHAnsi" w:eastAsia="Arial" w:hAnsiTheme="minorHAnsi"/>
        <w:sz w:val="16"/>
        <w:szCs w:val="16"/>
      </w:rPr>
      <w:fldChar w:fldCharType="separate"/>
    </w:r>
    <w:r w:rsidR="0061440E">
      <w:rPr>
        <w:rStyle w:val="slostrnky"/>
        <w:rFonts w:asciiTheme="minorHAnsi" w:eastAsia="Arial" w:hAnsiTheme="minorHAnsi"/>
        <w:noProof/>
        <w:sz w:val="16"/>
        <w:szCs w:val="16"/>
      </w:rPr>
      <w:t>11</w:t>
    </w:r>
    <w:r w:rsidRPr="00E048C2">
      <w:rPr>
        <w:rStyle w:val="slostrnky"/>
        <w:rFonts w:asciiTheme="minorHAnsi" w:eastAsia="Arial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2E5C9" w14:textId="77777777" w:rsidR="00CE0B31" w:rsidRDefault="00CE0B31">
      <w:r>
        <w:separator/>
      </w:r>
    </w:p>
  </w:footnote>
  <w:footnote w:type="continuationSeparator" w:id="0">
    <w:p w14:paraId="21D0B07F" w14:textId="77777777" w:rsidR="00CE0B31" w:rsidRDefault="00CE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2909" w14:textId="617016AE" w:rsidR="005452A7" w:rsidRDefault="005452A7" w:rsidP="0005162D">
    <w:pPr>
      <w:pStyle w:val="Zhlav"/>
    </w:pPr>
  </w:p>
  <w:p w14:paraId="7D32EAD9" w14:textId="77777777" w:rsidR="005452A7" w:rsidRDefault="005452A7" w:rsidP="005A617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06A16C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24028"/>
    <w:multiLevelType w:val="hybridMultilevel"/>
    <w:tmpl w:val="E710F5CE"/>
    <w:lvl w:ilvl="0" w:tplc="3C167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B434526"/>
    <w:multiLevelType w:val="multilevel"/>
    <w:tmpl w:val="E58A8F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60F4E"/>
    <w:multiLevelType w:val="hybridMultilevel"/>
    <w:tmpl w:val="5E80B948"/>
    <w:lvl w:ilvl="0" w:tplc="85DAA59C">
      <w:start w:val="1"/>
      <w:numFmt w:val="bullet"/>
      <w:pStyle w:val="Odr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25B4C">
      <w:start w:val="1"/>
      <w:numFmt w:val="bullet"/>
      <w:pStyle w:val="Odrky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5C4">
      <w:start w:val="1"/>
      <w:numFmt w:val="bullet"/>
      <w:pStyle w:val="Odrky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CA388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A8D"/>
    <w:multiLevelType w:val="hybridMultilevel"/>
    <w:tmpl w:val="BEA2CCA2"/>
    <w:lvl w:ilvl="0" w:tplc="1FC66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3DD6"/>
    <w:multiLevelType w:val="multilevel"/>
    <w:tmpl w:val="5B6EE94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019E1"/>
    <w:multiLevelType w:val="hybridMultilevel"/>
    <w:tmpl w:val="01C8A8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5C1DBC"/>
    <w:multiLevelType w:val="multilevel"/>
    <w:tmpl w:val="58D8E3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trike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6D2B5C"/>
    <w:multiLevelType w:val="hybridMultilevel"/>
    <w:tmpl w:val="BF44032C"/>
    <w:lvl w:ilvl="0" w:tplc="959E3CEE">
      <w:start w:val="1"/>
      <w:numFmt w:val="ordinal"/>
      <w:pStyle w:val="Styl2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138"/>
    <w:multiLevelType w:val="hybridMultilevel"/>
    <w:tmpl w:val="DABE54C8"/>
    <w:lvl w:ilvl="0" w:tplc="97F060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C167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E02D4F"/>
    <w:multiLevelType w:val="multilevel"/>
    <w:tmpl w:val="5790B108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0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lowerLetter"/>
      <w:lvlText w:val="%4)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34CC42E9"/>
    <w:multiLevelType w:val="multilevel"/>
    <w:tmpl w:val="4ADA1BA2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0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lowerLetter"/>
      <w:lvlText w:val="%4)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A6D1D43"/>
    <w:multiLevelType w:val="multilevel"/>
    <w:tmpl w:val="0B18DA7C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00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lowerLetter"/>
      <w:lvlText w:val="%4)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4EF606DA"/>
    <w:multiLevelType w:val="hybridMultilevel"/>
    <w:tmpl w:val="FDBCC2BC"/>
    <w:lvl w:ilvl="0" w:tplc="3C16733A">
      <w:start w:val="1"/>
      <w:numFmt w:val="bullet"/>
      <w:lvlText w:val="-"/>
      <w:lvlJc w:val="left"/>
      <w:pPr>
        <w:ind w:left="71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6FC35C0B"/>
    <w:multiLevelType w:val="multilevel"/>
    <w:tmpl w:val="A852D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F134E0"/>
    <w:multiLevelType w:val="hybridMultilevel"/>
    <w:tmpl w:val="7D4EB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808AA"/>
    <w:multiLevelType w:val="multilevel"/>
    <w:tmpl w:val="E58A8F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7DE17C53"/>
    <w:multiLevelType w:val="multilevel"/>
    <w:tmpl w:val="0FAA654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18"/>
  </w:num>
  <w:num w:numId="8">
    <w:abstractNumId w:val="10"/>
  </w:num>
  <w:num w:numId="9">
    <w:abstractNumId w:val="19"/>
  </w:num>
  <w:num w:numId="10">
    <w:abstractNumId w:val="3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17"/>
  </w:num>
  <w:num w:numId="16">
    <w:abstractNumId w:val="11"/>
  </w:num>
  <w:num w:numId="17">
    <w:abstractNumId w:val="1"/>
  </w:num>
  <w:num w:numId="18">
    <w:abstractNumId w:val="2"/>
  </w:num>
  <w:num w:numId="19">
    <w:abstractNumId w:val="16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3CA"/>
    <w:rsid w:val="000013FD"/>
    <w:rsid w:val="00027F52"/>
    <w:rsid w:val="0003134B"/>
    <w:rsid w:val="00031CBF"/>
    <w:rsid w:val="000370F9"/>
    <w:rsid w:val="000451E3"/>
    <w:rsid w:val="0005162D"/>
    <w:rsid w:val="00054E29"/>
    <w:rsid w:val="00056FCC"/>
    <w:rsid w:val="00096D12"/>
    <w:rsid w:val="000B3E7D"/>
    <w:rsid w:val="000B5676"/>
    <w:rsid w:val="000E1012"/>
    <w:rsid w:val="000E1720"/>
    <w:rsid w:val="000E6269"/>
    <w:rsid w:val="000F7253"/>
    <w:rsid w:val="00104A86"/>
    <w:rsid w:val="001137E8"/>
    <w:rsid w:val="0014428C"/>
    <w:rsid w:val="00155A37"/>
    <w:rsid w:val="001728F4"/>
    <w:rsid w:val="001850F9"/>
    <w:rsid w:val="001A3253"/>
    <w:rsid w:val="001B1EBC"/>
    <w:rsid w:val="001C3E22"/>
    <w:rsid w:val="001E1034"/>
    <w:rsid w:val="001F19EB"/>
    <w:rsid w:val="00206B56"/>
    <w:rsid w:val="00220590"/>
    <w:rsid w:val="00252D93"/>
    <w:rsid w:val="00260758"/>
    <w:rsid w:val="00272145"/>
    <w:rsid w:val="002771AC"/>
    <w:rsid w:val="00281983"/>
    <w:rsid w:val="002D2BEA"/>
    <w:rsid w:val="002D6205"/>
    <w:rsid w:val="003079F3"/>
    <w:rsid w:val="0032504C"/>
    <w:rsid w:val="00325EAF"/>
    <w:rsid w:val="00327685"/>
    <w:rsid w:val="00345B07"/>
    <w:rsid w:val="00350096"/>
    <w:rsid w:val="003B563C"/>
    <w:rsid w:val="003B6FBA"/>
    <w:rsid w:val="003F0110"/>
    <w:rsid w:val="003F45A1"/>
    <w:rsid w:val="00403B0C"/>
    <w:rsid w:val="00420B47"/>
    <w:rsid w:val="004219D1"/>
    <w:rsid w:val="00435876"/>
    <w:rsid w:val="00437623"/>
    <w:rsid w:val="00460150"/>
    <w:rsid w:val="004642DC"/>
    <w:rsid w:val="004A22A3"/>
    <w:rsid w:val="004A680D"/>
    <w:rsid w:val="004B1A41"/>
    <w:rsid w:val="004D1FF8"/>
    <w:rsid w:val="004D5183"/>
    <w:rsid w:val="00510341"/>
    <w:rsid w:val="005129B6"/>
    <w:rsid w:val="00514827"/>
    <w:rsid w:val="00521522"/>
    <w:rsid w:val="00533D63"/>
    <w:rsid w:val="00534E4D"/>
    <w:rsid w:val="005452A7"/>
    <w:rsid w:val="00554DC3"/>
    <w:rsid w:val="00567A51"/>
    <w:rsid w:val="00574B9F"/>
    <w:rsid w:val="005800E0"/>
    <w:rsid w:val="00580F86"/>
    <w:rsid w:val="005A6175"/>
    <w:rsid w:val="005A6DE6"/>
    <w:rsid w:val="006000CA"/>
    <w:rsid w:val="00611A0A"/>
    <w:rsid w:val="0061440E"/>
    <w:rsid w:val="006207FC"/>
    <w:rsid w:val="00620C81"/>
    <w:rsid w:val="006268FD"/>
    <w:rsid w:val="00634631"/>
    <w:rsid w:val="00660336"/>
    <w:rsid w:val="00675ABC"/>
    <w:rsid w:val="0069088A"/>
    <w:rsid w:val="00694E1F"/>
    <w:rsid w:val="00695710"/>
    <w:rsid w:val="00695BFF"/>
    <w:rsid w:val="00697263"/>
    <w:rsid w:val="006A2546"/>
    <w:rsid w:val="006C1EFC"/>
    <w:rsid w:val="006C6CFF"/>
    <w:rsid w:val="006D78B2"/>
    <w:rsid w:val="006E09D6"/>
    <w:rsid w:val="006F0DE4"/>
    <w:rsid w:val="006F0DF0"/>
    <w:rsid w:val="006F27D2"/>
    <w:rsid w:val="006F6936"/>
    <w:rsid w:val="006F7A1B"/>
    <w:rsid w:val="0070040A"/>
    <w:rsid w:val="007036D1"/>
    <w:rsid w:val="00707C5A"/>
    <w:rsid w:val="007117F8"/>
    <w:rsid w:val="00723EC5"/>
    <w:rsid w:val="00762D45"/>
    <w:rsid w:val="00765594"/>
    <w:rsid w:val="0077540C"/>
    <w:rsid w:val="007758B0"/>
    <w:rsid w:val="00780F49"/>
    <w:rsid w:val="007959AB"/>
    <w:rsid w:val="00795F77"/>
    <w:rsid w:val="007D53A8"/>
    <w:rsid w:val="00802DF6"/>
    <w:rsid w:val="00804444"/>
    <w:rsid w:val="00810897"/>
    <w:rsid w:val="00814E91"/>
    <w:rsid w:val="00821BB6"/>
    <w:rsid w:val="00824DF8"/>
    <w:rsid w:val="0085236B"/>
    <w:rsid w:val="00853A8F"/>
    <w:rsid w:val="00864570"/>
    <w:rsid w:val="00882853"/>
    <w:rsid w:val="00887CE5"/>
    <w:rsid w:val="008A14C9"/>
    <w:rsid w:val="008A37B9"/>
    <w:rsid w:val="008B5778"/>
    <w:rsid w:val="008C539B"/>
    <w:rsid w:val="008D5F1B"/>
    <w:rsid w:val="008F4952"/>
    <w:rsid w:val="00901608"/>
    <w:rsid w:val="00901959"/>
    <w:rsid w:val="00937F1F"/>
    <w:rsid w:val="00940E64"/>
    <w:rsid w:val="0094172B"/>
    <w:rsid w:val="0094259E"/>
    <w:rsid w:val="00947F04"/>
    <w:rsid w:val="00950DBE"/>
    <w:rsid w:val="00977FAE"/>
    <w:rsid w:val="009856D7"/>
    <w:rsid w:val="00986A59"/>
    <w:rsid w:val="00996105"/>
    <w:rsid w:val="009B6D99"/>
    <w:rsid w:val="009E2077"/>
    <w:rsid w:val="009E605F"/>
    <w:rsid w:val="009F53A3"/>
    <w:rsid w:val="00A106A7"/>
    <w:rsid w:val="00A119B8"/>
    <w:rsid w:val="00A21913"/>
    <w:rsid w:val="00A271B3"/>
    <w:rsid w:val="00A350A2"/>
    <w:rsid w:val="00A42F03"/>
    <w:rsid w:val="00A53389"/>
    <w:rsid w:val="00A62048"/>
    <w:rsid w:val="00A64A2A"/>
    <w:rsid w:val="00A651B0"/>
    <w:rsid w:val="00A74CE1"/>
    <w:rsid w:val="00A91AB8"/>
    <w:rsid w:val="00A9770F"/>
    <w:rsid w:val="00AB5B74"/>
    <w:rsid w:val="00AB7024"/>
    <w:rsid w:val="00AC3610"/>
    <w:rsid w:val="00AC5E74"/>
    <w:rsid w:val="00AC620C"/>
    <w:rsid w:val="00AE363A"/>
    <w:rsid w:val="00AE3837"/>
    <w:rsid w:val="00AE4B78"/>
    <w:rsid w:val="00AE6DF2"/>
    <w:rsid w:val="00AE7A72"/>
    <w:rsid w:val="00B03DD2"/>
    <w:rsid w:val="00B06153"/>
    <w:rsid w:val="00B149DD"/>
    <w:rsid w:val="00B20A38"/>
    <w:rsid w:val="00B33259"/>
    <w:rsid w:val="00B64F10"/>
    <w:rsid w:val="00B73774"/>
    <w:rsid w:val="00B824E7"/>
    <w:rsid w:val="00B833D9"/>
    <w:rsid w:val="00B86CBF"/>
    <w:rsid w:val="00B96425"/>
    <w:rsid w:val="00BA2B37"/>
    <w:rsid w:val="00BB5019"/>
    <w:rsid w:val="00BC78FB"/>
    <w:rsid w:val="00BF5A6B"/>
    <w:rsid w:val="00BF5DF2"/>
    <w:rsid w:val="00C0057D"/>
    <w:rsid w:val="00C1439D"/>
    <w:rsid w:val="00C14709"/>
    <w:rsid w:val="00C171A2"/>
    <w:rsid w:val="00C17209"/>
    <w:rsid w:val="00C3667C"/>
    <w:rsid w:val="00C37852"/>
    <w:rsid w:val="00C37966"/>
    <w:rsid w:val="00C61EB2"/>
    <w:rsid w:val="00C6480D"/>
    <w:rsid w:val="00C77501"/>
    <w:rsid w:val="00CE0B31"/>
    <w:rsid w:val="00CF3202"/>
    <w:rsid w:val="00CF3AC8"/>
    <w:rsid w:val="00D1131F"/>
    <w:rsid w:val="00D32E89"/>
    <w:rsid w:val="00D63945"/>
    <w:rsid w:val="00D64485"/>
    <w:rsid w:val="00D708F0"/>
    <w:rsid w:val="00D90CB4"/>
    <w:rsid w:val="00D92FEA"/>
    <w:rsid w:val="00DA03CA"/>
    <w:rsid w:val="00DA52A3"/>
    <w:rsid w:val="00DD224C"/>
    <w:rsid w:val="00DD50C4"/>
    <w:rsid w:val="00DE4258"/>
    <w:rsid w:val="00E06E4B"/>
    <w:rsid w:val="00E33C82"/>
    <w:rsid w:val="00E34001"/>
    <w:rsid w:val="00E4020F"/>
    <w:rsid w:val="00E61A97"/>
    <w:rsid w:val="00E6518E"/>
    <w:rsid w:val="00E71DBD"/>
    <w:rsid w:val="00E82692"/>
    <w:rsid w:val="00E96358"/>
    <w:rsid w:val="00EA07A3"/>
    <w:rsid w:val="00EA5DCF"/>
    <w:rsid w:val="00EB6732"/>
    <w:rsid w:val="00EC39EF"/>
    <w:rsid w:val="00EC453E"/>
    <w:rsid w:val="00ED4923"/>
    <w:rsid w:val="00ED5BB1"/>
    <w:rsid w:val="00ED6335"/>
    <w:rsid w:val="00EF4EAA"/>
    <w:rsid w:val="00F06EA3"/>
    <w:rsid w:val="00F11681"/>
    <w:rsid w:val="00F245E5"/>
    <w:rsid w:val="00F366D9"/>
    <w:rsid w:val="00F633F1"/>
    <w:rsid w:val="00F7027E"/>
    <w:rsid w:val="00F73301"/>
    <w:rsid w:val="00F80244"/>
    <w:rsid w:val="00F86742"/>
    <w:rsid w:val="00F96C98"/>
    <w:rsid w:val="00F96D46"/>
    <w:rsid w:val="00FA26FF"/>
    <w:rsid w:val="00FA3CCD"/>
    <w:rsid w:val="00FB3920"/>
    <w:rsid w:val="00FB5FED"/>
    <w:rsid w:val="00FB6CF8"/>
    <w:rsid w:val="00FC5F0A"/>
    <w:rsid w:val="00FD7CBC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EF277"/>
  <w15:docId w15:val="{C3C55862-43D5-4A4F-AA75-0EEB1B0C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03C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03CA"/>
    <w:pPr>
      <w:keepNext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03CA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adbisbsn">
    <w:name w:val="Nadbis básní"/>
    <w:basedOn w:val="Normln"/>
    <w:next w:val="Normln"/>
    <w:rsid w:val="00DA03CA"/>
    <w:rPr>
      <w:b/>
      <w:sz w:val="32"/>
    </w:rPr>
  </w:style>
  <w:style w:type="paragraph" w:styleId="Zkladntext">
    <w:name w:val="Body Text"/>
    <w:aliases w:val=" Char Char Char Char Char Char Char Char Char Char Char"/>
    <w:basedOn w:val="Normln"/>
    <w:link w:val="ZkladntextChar"/>
    <w:rsid w:val="00DA03CA"/>
    <w:pPr>
      <w:jc w:val="both"/>
    </w:pPr>
    <w:rPr>
      <w:sz w:val="24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DA03C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A03CA"/>
    <w:pPr>
      <w:jc w:val="both"/>
    </w:pPr>
    <w:rPr>
      <w:rFonts w:eastAsia="Arial"/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DA03CA"/>
    <w:rPr>
      <w:rFonts w:ascii="Arial" w:eastAsia="Arial" w:hAnsi="Arial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DA03CA"/>
    <w:pPr>
      <w:ind w:left="426"/>
      <w:jc w:val="both"/>
    </w:pPr>
    <w:rPr>
      <w:rFonts w:eastAsia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DA03CA"/>
    <w:rPr>
      <w:rFonts w:ascii="Arial" w:eastAsia="Arial" w:hAnsi="Arial" w:cs="Times New Roman"/>
      <w:szCs w:val="20"/>
    </w:rPr>
  </w:style>
  <w:style w:type="paragraph" w:styleId="Zkladntextodsazen">
    <w:name w:val="Body Text Indent"/>
    <w:basedOn w:val="Normln"/>
    <w:link w:val="ZkladntextodsazenChar"/>
    <w:rsid w:val="00DA03CA"/>
    <w:pPr>
      <w:ind w:left="426"/>
    </w:pPr>
    <w:rPr>
      <w:rFonts w:eastAsia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A03CA"/>
    <w:rPr>
      <w:rFonts w:ascii="Arial" w:eastAsia="Arial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A03CA"/>
    <w:pPr>
      <w:jc w:val="center"/>
      <w:outlineLvl w:val="0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A03CA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CharCharCharCharCharCharCharCharCharCharCharCharChar">
    <w:name w:val="Char Char Char Char Char Char Char Char Char Char Char Char Char"/>
    <w:rsid w:val="00DA03CA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DA03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03C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03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3CA"/>
    <w:rPr>
      <w:rFonts w:ascii="Arial" w:eastAsia="Times New Roman" w:hAnsi="Arial" w:cs="Times New Roman"/>
      <w:szCs w:val="20"/>
    </w:rPr>
  </w:style>
  <w:style w:type="character" w:styleId="slostrnky">
    <w:name w:val="page number"/>
    <w:basedOn w:val="Standardnpsmoodstavce"/>
    <w:rsid w:val="00DA03CA"/>
  </w:style>
  <w:style w:type="paragraph" w:styleId="Textbubliny">
    <w:name w:val="Balloon Text"/>
    <w:basedOn w:val="Normln"/>
    <w:link w:val="TextbublinyChar"/>
    <w:rsid w:val="00DA03C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03CA"/>
    <w:rPr>
      <w:rFonts w:ascii="Tahoma" w:eastAsia="Times New Roman" w:hAnsi="Tahoma" w:cs="Times New Roman"/>
      <w:sz w:val="16"/>
      <w:szCs w:val="16"/>
    </w:rPr>
  </w:style>
  <w:style w:type="character" w:styleId="Odkaznakoment">
    <w:name w:val="annotation reference"/>
    <w:uiPriority w:val="99"/>
    <w:rsid w:val="00DA0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A03CA"/>
  </w:style>
  <w:style w:type="character" w:customStyle="1" w:styleId="TextkomenteChar">
    <w:name w:val="Text komentáře Char"/>
    <w:basedOn w:val="Standardnpsmoodstavce"/>
    <w:link w:val="Textkomente"/>
    <w:uiPriority w:val="99"/>
    <w:rsid w:val="00DA03CA"/>
    <w:rPr>
      <w:rFonts w:ascii="Arial" w:eastAsia="Times New Roman" w:hAnsi="Arial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DA03CA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rsid w:val="00DA03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DA03CA"/>
    <w:rPr>
      <w:color w:val="0000FF"/>
      <w:u w:val="single"/>
    </w:rPr>
  </w:style>
  <w:style w:type="character" w:styleId="Sledovanodkaz">
    <w:name w:val="FollowedHyperlink"/>
    <w:rsid w:val="00DA03CA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A03CA"/>
    <w:pPr>
      <w:ind w:left="708"/>
    </w:pPr>
  </w:style>
  <w:style w:type="paragraph" w:styleId="slovanseznam">
    <w:name w:val="List Number"/>
    <w:basedOn w:val="Normln"/>
    <w:uiPriority w:val="99"/>
    <w:unhideWhenUsed/>
    <w:rsid w:val="00DA03CA"/>
    <w:pPr>
      <w:numPr>
        <w:numId w:val="1"/>
      </w:numPr>
      <w:suppressAutoHyphens/>
      <w:contextualSpacing/>
    </w:pPr>
    <w:rPr>
      <w:rFonts w:ascii="Calibri" w:hAnsi="Calibri" w:cs="Calibri"/>
      <w:sz w:val="24"/>
      <w:szCs w:val="24"/>
      <w:lang w:eastAsia="ar-SA"/>
    </w:rPr>
  </w:style>
  <w:style w:type="character" w:customStyle="1" w:styleId="normln0">
    <w:name w:val="normální"/>
    <w:rsid w:val="00DA03CA"/>
    <w:rPr>
      <w:rFonts w:ascii="Arial" w:hAnsi="Arial"/>
    </w:rPr>
  </w:style>
  <w:style w:type="paragraph" w:styleId="FormtovanvHTML">
    <w:name w:val="HTML Preformatted"/>
    <w:basedOn w:val="Normln"/>
    <w:link w:val="FormtovanvHTMLChar"/>
    <w:uiPriority w:val="99"/>
    <w:unhideWhenUsed/>
    <w:rsid w:val="00DA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A03CA"/>
    <w:rPr>
      <w:rFonts w:ascii="Courier New" w:eastAsia="Times New Roman" w:hAnsi="Courier New" w:cs="Times New Roman"/>
      <w:sz w:val="20"/>
      <w:szCs w:val="20"/>
    </w:rPr>
  </w:style>
  <w:style w:type="character" w:customStyle="1" w:styleId="WW8Num5z0">
    <w:name w:val="WW8Num5z0"/>
    <w:rsid w:val="00DA03CA"/>
    <w:rPr>
      <w:rFonts w:ascii="Symbol" w:hAnsi="Symbol" w:cs="Symbol"/>
    </w:rPr>
  </w:style>
  <w:style w:type="paragraph" w:customStyle="1" w:styleId="Odrky1">
    <w:name w:val="Odrážky 1"/>
    <w:basedOn w:val="Normln"/>
    <w:rsid w:val="00DA03CA"/>
    <w:pPr>
      <w:numPr>
        <w:numId w:val="2"/>
      </w:numPr>
      <w:spacing w:line="276" w:lineRule="auto"/>
    </w:pPr>
    <w:rPr>
      <w:rFonts w:ascii="Calibri" w:eastAsia="Calibri" w:hAnsi="Calibri"/>
      <w:sz w:val="20"/>
      <w:lang w:eastAsia="en-US"/>
    </w:rPr>
  </w:style>
  <w:style w:type="paragraph" w:customStyle="1" w:styleId="Odrky2">
    <w:name w:val="Odrážky 2"/>
    <w:basedOn w:val="Normln"/>
    <w:rsid w:val="00DA03CA"/>
    <w:pPr>
      <w:numPr>
        <w:ilvl w:val="1"/>
        <w:numId w:val="2"/>
      </w:numPr>
      <w:spacing w:line="276" w:lineRule="auto"/>
    </w:pPr>
    <w:rPr>
      <w:rFonts w:ascii="Times New Roman" w:eastAsia="Calibri" w:hAnsi="Times New Roman"/>
    </w:rPr>
  </w:style>
  <w:style w:type="paragraph" w:customStyle="1" w:styleId="Odrky0">
    <w:name w:val="Odrážky 0"/>
    <w:basedOn w:val="Normln"/>
    <w:rsid w:val="00DA03CA"/>
    <w:pPr>
      <w:numPr>
        <w:ilvl w:val="2"/>
        <w:numId w:val="2"/>
      </w:numPr>
      <w:tabs>
        <w:tab w:val="left" w:pos="284"/>
      </w:tabs>
      <w:spacing w:line="276" w:lineRule="auto"/>
    </w:pPr>
    <w:rPr>
      <w:rFonts w:ascii="Calibri" w:eastAsia="Calibri" w:hAnsi="Calibri"/>
    </w:rPr>
  </w:style>
  <w:style w:type="paragraph" w:customStyle="1" w:styleId="Styl2">
    <w:name w:val="Styl2"/>
    <w:basedOn w:val="Nadpis2"/>
    <w:qFormat/>
    <w:rsid w:val="00DA03CA"/>
    <w:pPr>
      <w:numPr>
        <w:numId w:val="3"/>
      </w:numPr>
      <w:suppressAutoHyphens/>
      <w:spacing w:before="240" w:after="60"/>
      <w:jc w:val="both"/>
    </w:pPr>
    <w:rPr>
      <w:rFonts w:ascii="Calibri" w:hAnsi="Calibri" w:cs="Cambria"/>
      <w:bCs/>
      <w:i/>
      <w:iCs/>
      <w:color w:val="82EACA"/>
      <w:szCs w:val="28"/>
    </w:rPr>
  </w:style>
  <w:style w:type="paragraph" w:styleId="Bezmezer">
    <w:name w:val="No Spacing"/>
    <w:link w:val="BezmezerChar"/>
    <w:uiPriority w:val="1"/>
    <w:qFormat/>
    <w:rsid w:val="00DA0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DA03CA"/>
    <w:rPr>
      <w:rFonts w:ascii="Calibri" w:eastAsia="Calibri" w:hAnsi="Calibri" w:cs="Times New Roman"/>
    </w:rPr>
  </w:style>
  <w:style w:type="paragraph" w:customStyle="1" w:styleId="Default">
    <w:name w:val="Default"/>
    <w:rsid w:val="00DA03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E425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E4258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rove1-slolnku">
    <w:name w:val="Úroveň 1 - číslo článku"/>
    <w:basedOn w:val="Odstavecseseznamem"/>
    <w:next w:val="Normln"/>
    <w:qFormat/>
    <w:rsid w:val="00695710"/>
    <w:pPr>
      <w:keepNext/>
      <w:numPr>
        <w:numId w:val="7"/>
      </w:numPr>
      <w:spacing w:before="360" w:line="312" w:lineRule="auto"/>
      <w:jc w:val="center"/>
    </w:pPr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qFormat/>
    <w:rsid w:val="00695710"/>
    <w:pPr>
      <w:numPr>
        <w:ilvl w:val="1"/>
        <w:numId w:val="7"/>
      </w:numPr>
      <w:spacing w:before="120" w:after="120" w:line="312" w:lineRule="auto"/>
      <w:jc w:val="both"/>
    </w:pPr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qFormat/>
    <w:rsid w:val="00695710"/>
    <w:pPr>
      <w:numPr>
        <w:ilvl w:val="2"/>
        <w:numId w:val="7"/>
      </w:numPr>
      <w:spacing w:before="120" w:after="120" w:line="312" w:lineRule="auto"/>
      <w:jc w:val="both"/>
    </w:pPr>
    <w:rPr>
      <w:rFonts w:ascii="Verdana" w:hAnsi="Verdana"/>
      <w:sz w:val="18"/>
      <w:szCs w:val="24"/>
    </w:rPr>
  </w:style>
  <w:style w:type="paragraph" w:customStyle="1" w:styleId="cislovani1">
    <w:name w:val="cislovani 1"/>
    <w:basedOn w:val="Normln"/>
    <w:next w:val="Normln"/>
    <w:rsid w:val="00EC39EF"/>
    <w:pPr>
      <w:keepNext/>
      <w:numPr>
        <w:numId w:val="18"/>
      </w:numPr>
      <w:spacing w:before="480" w:line="288" w:lineRule="auto"/>
      <w:ind w:left="567"/>
      <w:jc w:val="both"/>
      <w:outlineLvl w:val="0"/>
    </w:pPr>
    <w:rPr>
      <w:rFonts w:ascii="JohnSans Text Pro" w:hAnsi="JohnSans Text Pro"/>
      <w:b/>
      <w:caps/>
      <w:sz w:val="20"/>
    </w:rPr>
  </w:style>
  <w:style w:type="paragraph" w:customStyle="1" w:styleId="Cislovani2">
    <w:name w:val="Cislovani 2"/>
    <w:basedOn w:val="Normln"/>
    <w:rsid w:val="00EC39EF"/>
    <w:pPr>
      <w:keepNext/>
      <w:numPr>
        <w:ilvl w:val="1"/>
        <w:numId w:val="18"/>
      </w:numPr>
      <w:tabs>
        <w:tab w:val="left" w:pos="851"/>
        <w:tab w:val="left" w:pos="1021"/>
      </w:tabs>
      <w:spacing w:before="240" w:line="288" w:lineRule="auto"/>
      <w:ind w:left="851" w:hanging="851"/>
      <w:jc w:val="both"/>
      <w:outlineLvl w:val="0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EC39EF"/>
    <w:pPr>
      <w:numPr>
        <w:ilvl w:val="2"/>
        <w:numId w:val="18"/>
      </w:numPr>
      <w:tabs>
        <w:tab w:val="left" w:pos="851"/>
      </w:tabs>
      <w:spacing w:before="120" w:line="288" w:lineRule="auto"/>
      <w:ind w:left="851" w:hanging="851"/>
      <w:jc w:val="both"/>
      <w:outlineLvl w:val="0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EC39EF"/>
    <w:pPr>
      <w:numPr>
        <w:ilvl w:val="3"/>
        <w:numId w:val="18"/>
      </w:numPr>
      <w:tabs>
        <w:tab w:val="left" w:pos="851"/>
      </w:tabs>
      <w:spacing w:before="120" w:line="288" w:lineRule="auto"/>
      <w:ind w:left="851" w:hanging="851"/>
      <w:jc w:val="both"/>
      <w:outlineLvl w:val="0"/>
    </w:pPr>
    <w:rPr>
      <w:rFonts w:ascii="JohnSans Text Pro" w:hAnsi="JohnSans Text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C2CC947236E489842E0572084B030" ma:contentTypeVersion="2" ma:contentTypeDescription="Vytvoří nový dokument" ma:contentTypeScope="" ma:versionID="5d5111248a0b90f825d2c5f8e4532e8e">
  <xsd:schema xmlns:xsd="http://www.w3.org/2001/XMLSchema" xmlns:xs="http://www.w3.org/2001/XMLSchema" xmlns:p="http://schemas.microsoft.com/office/2006/metadata/properties" xmlns:ns2="e082abc5-11ac-4495-bebc-0b3aa4037d75" targetNamespace="http://schemas.microsoft.com/office/2006/metadata/properties" ma:root="true" ma:fieldsID="3740814d8e98d55be5b94ce01171e398" ns2:_="">
    <xsd:import namespace="e082abc5-11ac-4495-bebc-0b3aa403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abc5-11ac-4495-bebc-0b3aa4037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4F23-0EFB-494C-8B99-A7EF0D491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7C0F8-5A63-4D1D-80BC-DBC21611C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FDD77-3A05-48C7-B8F6-B5809ACA5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abc5-11ac-4495-bebc-0b3aa403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43BDF-5BEC-47B6-814F-C59492A3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6232</Words>
  <Characters>36775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pc1</cp:lastModifiedBy>
  <cp:revision>13</cp:revision>
  <cp:lastPrinted>2017-08-09T11:13:00Z</cp:lastPrinted>
  <dcterms:created xsi:type="dcterms:W3CDTF">2017-08-08T05:37:00Z</dcterms:created>
  <dcterms:modified xsi:type="dcterms:W3CDTF">2019-07-22T09:21:00Z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0x010100751C2CC947236E489842E0572084B030</vt:lpwstr>
  </property>
</Properties>
</file>